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FCF58" w14:textId="77777777" w:rsidR="00511A30" w:rsidRDefault="0022241D">
      <w:pPr>
        <w:pStyle w:val="BodyText"/>
        <w:ind w:left="203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w:drawing>
          <wp:inline distT="0" distB="0" distL="0" distR="0" wp14:anchorId="25E30BB9" wp14:editId="12456F48">
            <wp:extent cx="3466091" cy="152887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7562" cy="1538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25B9B" w14:textId="77777777" w:rsidR="00D45046" w:rsidRPr="002103EF" w:rsidRDefault="0022241D">
      <w:pPr>
        <w:pStyle w:val="Title"/>
        <w:spacing w:line="148" w:lineRule="auto"/>
        <w:ind w:left="433"/>
        <w:rPr>
          <w:spacing w:val="-152"/>
          <w:w w:val="105"/>
          <w:sz w:val="44"/>
        </w:rPr>
      </w:pPr>
      <w:r w:rsidRPr="002103EF">
        <w:rPr>
          <w:w w:val="105"/>
          <w:sz w:val="44"/>
        </w:rPr>
        <w:t>KOCIOŁ</w:t>
      </w:r>
      <w:r w:rsidRPr="002103EF">
        <w:rPr>
          <w:spacing w:val="-24"/>
          <w:w w:val="105"/>
          <w:sz w:val="44"/>
        </w:rPr>
        <w:t xml:space="preserve"> </w:t>
      </w:r>
      <w:r w:rsidRPr="002103EF">
        <w:rPr>
          <w:w w:val="105"/>
          <w:sz w:val="44"/>
        </w:rPr>
        <w:t>KUCHENKA</w:t>
      </w:r>
      <w:r w:rsidRPr="002103EF">
        <w:rPr>
          <w:spacing w:val="-23"/>
          <w:w w:val="105"/>
          <w:sz w:val="44"/>
        </w:rPr>
        <w:t xml:space="preserve"> </w:t>
      </w:r>
      <w:r w:rsidRPr="002103EF">
        <w:rPr>
          <w:w w:val="105"/>
          <w:sz w:val="44"/>
        </w:rPr>
        <w:t>NA</w:t>
      </w:r>
      <w:r w:rsidRPr="002103EF">
        <w:rPr>
          <w:spacing w:val="-23"/>
          <w:w w:val="105"/>
          <w:sz w:val="44"/>
        </w:rPr>
        <w:t xml:space="preserve"> </w:t>
      </w:r>
      <w:r w:rsidRPr="002103EF">
        <w:rPr>
          <w:w w:val="105"/>
          <w:sz w:val="44"/>
        </w:rPr>
        <w:t>OPAŁ</w:t>
      </w:r>
      <w:r w:rsidRPr="002103EF">
        <w:rPr>
          <w:spacing w:val="-24"/>
          <w:w w:val="105"/>
          <w:sz w:val="44"/>
        </w:rPr>
        <w:t xml:space="preserve"> </w:t>
      </w:r>
      <w:r w:rsidRPr="002103EF">
        <w:rPr>
          <w:w w:val="105"/>
          <w:sz w:val="44"/>
        </w:rPr>
        <w:t>STAŁY</w:t>
      </w:r>
      <w:r w:rsidRPr="002103EF">
        <w:rPr>
          <w:spacing w:val="-23"/>
          <w:w w:val="105"/>
          <w:sz w:val="44"/>
        </w:rPr>
        <w:t xml:space="preserve"> </w:t>
      </w:r>
      <w:r w:rsidRPr="002103EF">
        <w:rPr>
          <w:w w:val="105"/>
          <w:sz w:val="44"/>
        </w:rPr>
        <w:t>TEMY</w:t>
      </w:r>
      <w:r w:rsidRPr="002103EF">
        <w:rPr>
          <w:spacing w:val="-152"/>
          <w:w w:val="105"/>
          <w:sz w:val="44"/>
        </w:rPr>
        <w:t xml:space="preserve"> </w:t>
      </w:r>
    </w:p>
    <w:p w14:paraId="09510DDF" w14:textId="77777777" w:rsidR="00511A30" w:rsidRPr="002103EF" w:rsidRDefault="0022241D">
      <w:pPr>
        <w:pStyle w:val="Title"/>
        <w:spacing w:line="148" w:lineRule="auto"/>
        <w:ind w:left="433"/>
        <w:rPr>
          <w:sz w:val="44"/>
        </w:rPr>
      </w:pPr>
      <w:r w:rsidRPr="002103EF">
        <w:rPr>
          <w:w w:val="105"/>
          <w:sz w:val="44"/>
        </w:rPr>
        <w:t>ES</w:t>
      </w:r>
      <w:r w:rsidRPr="002103EF">
        <w:rPr>
          <w:spacing w:val="-9"/>
          <w:w w:val="105"/>
          <w:sz w:val="44"/>
        </w:rPr>
        <w:t xml:space="preserve"> </w:t>
      </w:r>
      <w:r w:rsidRPr="002103EF">
        <w:rPr>
          <w:w w:val="105"/>
          <w:sz w:val="44"/>
        </w:rPr>
        <w:t>10-25</w:t>
      </w:r>
      <w:r w:rsidRPr="002103EF">
        <w:rPr>
          <w:spacing w:val="-9"/>
          <w:w w:val="105"/>
          <w:sz w:val="44"/>
        </w:rPr>
        <w:t xml:space="preserve"> </w:t>
      </w:r>
      <w:r w:rsidRPr="002103EF">
        <w:rPr>
          <w:w w:val="105"/>
          <w:sz w:val="44"/>
        </w:rPr>
        <w:t>KW</w:t>
      </w:r>
    </w:p>
    <w:p w14:paraId="058DDF35" w14:textId="77777777" w:rsidR="00511A30" w:rsidRPr="002103EF" w:rsidRDefault="00542181" w:rsidP="002103EF">
      <w:pPr>
        <w:pStyle w:val="Title"/>
        <w:spacing w:before="186"/>
        <w:rPr>
          <w:sz w:val="44"/>
        </w:rPr>
      </w:pPr>
      <w:r>
        <w:rPr>
          <w:noProof/>
          <w:lang w:val="en-US"/>
        </w:rPr>
        <w:drawing>
          <wp:anchor distT="0" distB="0" distL="0" distR="0" simplePos="0" relativeHeight="251657728" behindDoc="0" locked="0" layoutInCell="1" allowOverlap="1" wp14:anchorId="0CCAE40B" wp14:editId="5E9B2707">
            <wp:simplePos x="0" y="0"/>
            <wp:positionH relativeFrom="page">
              <wp:posOffset>2501265</wp:posOffset>
            </wp:positionH>
            <wp:positionV relativeFrom="paragraph">
              <wp:posOffset>574421</wp:posOffset>
            </wp:positionV>
            <wp:extent cx="2706370" cy="3345815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3345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241D" w:rsidRPr="002103EF">
        <w:rPr>
          <w:spacing w:val="-1"/>
          <w:w w:val="90"/>
          <w:sz w:val="44"/>
        </w:rPr>
        <w:t>Instrukcja</w:t>
      </w:r>
      <w:r w:rsidR="0022241D" w:rsidRPr="002103EF">
        <w:rPr>
          <w:spacing w:val="-21"/>
          <w:w w:val="90"/>
          <w:sz w:val="44"/>
        </w:rPr>
        <w:t xml:space="preserve"> </w:t>
      </w:r>
      <w:r w:rsidR="0022241D" w:rsidRPr="002103EF">
        <w:rPr>
          <w:spacing w:val="-1"/>
          <w:w w:val="90"/>
          <w:sz w:val="44"/>
        </w:rPr>
        <w:t>Użycia</w:t>
      </w:r>
      <w:r w:rsidR="0022241D" w:rsidRPr="002103EF">
        <w:rPr>
          <w:spacing w:val="-21"/>
          <w:w w:val="90"/>
          <w:sz w:val="44"/>
        </w:rPr>
        <w:t xml:space="preserve"> </w:t>
      </w:r>
      <w:r w:rsidR="00E02FE2" w:rsidRPr="002103EF">
        <w:rPr>
          <w:w w:val="90"/>
          <w:sz w:val="44"/>
        </w:rPr>
        <w:t>i</w:t>
      </w:r>
      <w:r w:rsidR="0022241D" w:rsidRPr="002103EF">
        <w:rPr>
          <w:spacing w:val="-21"/>
          <w:w w:val="90"/>
          <w:sz w:val="44"/>
        </w:rPr>
        <w:t xml:space="preserve"> </w:t>
      </w:r>
      <w:r w:rsidR="0022241D" w:rsidRPr="002103EF">
        <w:rPr>
          <w:w w:val="90"/>
          <w:sz w:val="44"/>
        </w:rPr>
        <w:t>Montażu</w:t>
      </w:r>
    </w:p>
    <w:p w14:paraId="2EB8BAC3" w14:textId="77777777" w:rsidR="00511A30" w:rsidRDefault="00511A30">
      <w:pPr>
        <w:pStyle w:val="BodyText"/>
        <w:rPr>
          <w:rFonts w:ascii="Trebuchet MS"/>
          <w:sz w:val="20"/>
        </w:rPr>
      </w:pPr>
    </w:p>
    <w:p w14:paraId="7FE1A1C1" w14:textId="77777777" w:rsidR="00511A30" w:rsidRDefault="00511A30">
      <w:pPr>
        <w:pStyle w:val="BodyText"/>
        <w:spacing w:before="8"/>
        <w:rPr>
          <w:rFonts w:ascii="Trebuchet MS"/>
          <w:sz w:val="14"/>
        </w:rPr>
      </w:pPr>
    </w:p>
    <w:p w14:paraId="0E075DEE" w14:textId="77777777" w:rsidR="00511A30" w:rsidRDefault="00511A30">
      <w:pPr>
        <w:pStyle w:val="BodyText"/>
        <w:rPr>
          <w:rFonts w:ascii="Trebuchet MS"/>
          <w:sz w:val="20"/>
        </w:rPr>
      </w:pPr>
    </w:p>
    <w:p w14:paraId="4BAB2DD4" w14:textId="77777777" w:rsidR="002103EF" w:rsidRPr="00E64280" w:rsidRDefault="002103EF" w:rsidP="00542181">
      <w:pPr>
        <w:pStyle w:val="BodyText"/>
        <w:spacing w:before="49"/>
        <w:ind w:right="358"/>
        <w:rPr>
          <w:rFonts w:ascii="Tahoma"/>
        </w:rPr>
      </w:pPr>
      <w:r>
        <w:rPr>
          <w:noProof/>
          <w:lang w:val="en-US"/>
        </w:rPr>
        <w:drawing>
          <wp:anchor distT="0" distB="0" distL="0" distR="0" simplePos="0" relativeHeight="251654656" behindDoc="0" locked="0" layoutInCell="1" allowOverlap="1" wp14:anchorId="013517C1" wp14:editId="6CDD0347">
            <wp:simplePos x="0" y="0"/>
            <wp:positionH relativeFrom="page">
              <wp:posOffset>4818048</wp:posOffset>
            </wp:positionH>
            <wp:positionV relativeFrom="paragraph">
              <wp:posOffset>467817</wp:posOffset>
            </wp:positionV>
            <wp:extent cx="568356" cy="432054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356" cy="432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61824" behindDoc="0" locked="0" layoutInCell="1" allowOverlap="1" wp14:anchorId="75D3B586" wp14:editId="55E7CF4A">
            <wp:simplePos x="0" y="0"/>
            <wp:positionH relativeFrom="page">
              <wp:posOffset>1992630</wp:posOffset>
            </wp:positionH>
            <wp:positionV relativeFrom="paragraph">
              <wp:posOffset>379095</wp:posOffset>
            </wp:positionV>
            <wp:extent cx="2483485" cy="440690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3485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0A0AF7" w14:textId="77777777" w:rsidR="002103EF" w:rsidRPr="00E64280" w:rsidRDefault="002103EF" w:rsidP="002103EF">
      <w:pPr>
        <w:pStyle w:val="BodyText"/>
        <w:spacing w:before="49"/>
        <w:ind w:left="358" w:right="358"/>
        <w:jc w:val="center"/>
        <w:rPr>
          <w:rFonts w:ascii="Tahoma"/>
        </w:rPr>
      </w:pPr>
    </w:p>
    <w:p w14:paraId="79535D40" w14:textId="77777777" w:rsidR="002103EF" w:rsidRPr="00472073" w:rsidRDefault="002103EF" w:rsidP="002103EF">
      <w:pPr>
        <w:pStyle w:val="BodyText"/>
        <w:spacing w:before="49"/>
        <w:ind w:left="358" w:right="358"/>
        <w:jc w:val="center"/>
        <w:rPr>
          <w:rFonts w:ascii="Tahoma"/>
          <w:lang w:val="en-US"/>
        </w:rPr>
      </w:pPr>
      <w:proofErr w:type="spellStart"/>
      <w:r w:rsidRPr="00472073">
        <w:rPr>
          <w:rFonts w:ascii="Tahoma"/>
          <w:lang w:val="en-US"/>
        </w:rPr>
        <w:t>Servis</w:t>
      </w:r>
      <w:proofErr w:type="spellEnd"/>
      <w:r w:rsidRPr="00472073">
        <w:rPr>
          <w:rFonts w:ascii="Tahoma"/>
          <w:lang w:val="en-US"/>
        </w:rPr>
        <w:t>:</w:t>
      </w:r>
    </w:p>
    <w:p w14:paraId="0E2D50F2" w14:textId="77777777" w:rsidR="002103EF" w:rsidRPr="00472073" w:rsidRDefault="002103EF" w:rsidP="002103EF">
      <w:pPr>
        <w:pStyle w:val="BodyText"/>
        <w:spacing w:before="5"/>
        <w:ind w:left="430" w:right="358"/>
        <w:jc w:val="center"/>
        <w:rPr>
          <w:rFonts w:ascii="Tahoma" w:hAnsi="Tahoma"/>
          <w:lang w:val="en-US"/>
        </w:rPr>
      </w:pPr>
      <w:proofErr w:type="spellStart"/>
      <w:r w:rsidRPr="00472073">
        <w:rPr>
          <w:rFonts w:ascii="Tahoma" w:hAnsi="Tahoma"/>
          <w:w w:val="95"/>
          <w:lang w:val="en-US"/>
        </w:rPr>
        <w:t>Termomont</w:t>
      </w:r>
      <w:proofErr w:type="spellEnd"/>
      <w:r w:rsidRPr="00472073">
        <w:rPr>
          <w:rFonts w:ascii="Tahoma" w:hAnsi="Tahoma"/>
          <w:spacing w:val="-13"/>
          <w:w w:val="95"/>
          <w:lang w:val="en-US"/>
        </w:rPr>
        <w:t xml:space="preserve"> </w:t>
      </w:r>
      <w:r w:rsidRPr="00472073">
        <w:rPr>
          <w:rFonts w:ascii="Tahoma" w:hAnsi="Tahoma"/>
          <w:w w:val="95"/>
          <w:lang w:val="en-US"/>
        </w:rPr>
        <w:t>d.o.o.</w:t>
      </w:r>
      <w:r w:rsidRPr="00472073">
        <w:rPr>
          <w:rFonts w:ascii="Tahoma" w:hAnsi="Tahoma"/>
          <w:spacing w:val="4"/>
          <w:w w:val="95"/>
          <w:lang w:val="en-US"/>
        </w:rPr>
        <w:t xml:space="preserve"> </w:t>
      </w:r>
      <w:proofErr w:type="spellStart"/>
      <w:r w:rsidRPr="00472073">
        <w:rPr>
          <w:rFonts w:ascii="Tahoma" w:hAnsi="Tahoma"/>
          <w:w w:val="95"/>
          <w:lang w:val="en-US"/>
        </w:rPr>
        <w:t>Prhovačka</w:t>
      </w:r>
      <w:proofErr w:type="spellEnd"/>
      <w:r w:rsidRPr="00472073">
        <w:rPr>
          <w:rFonts w:ascii="Tahoma" w:hAnsi="Tahoma"/>
          <w:spacing w:val="-13"/>
          <w:w w:val="95"/>
          <w:lang w:val="en-US"/>
        </w:rPr>
        <w:t xml:space="preserve"> </w:t>
      </w:r>
      <w:r w:rsidRPr="00472073">
        <w:rPr>
          <w:rFonts w:ascii="Tahoma" w:hAnsi="Tahoma"/>
          <w:w w:val="95"/>
          <w:lang w:val="en-US"/>
        </w:rPr>
        <w:t>bb</w:t>
      </w:r>
      <w:r w:rsidRPr="00472073">
        <w:rPr>
          <w:rFonts w:ascii="Tahoma" w:hAnsi="Tahoma"/>
          <w:spacing w:val="-12"/>
          <w:w w:val="95"/>
          <w:lang w:val="en-US"/>
        </w:rPr>
        <w:t xml:space="preserve"> </w:t>
      </w:r>
      <w:r w:rsidRPr="00472073">
        <w:rPr>
          <w:rFonts w:ascii="Tahoma" w:hAnsi="Tahoma"/>
          <w:w w:val="95"/>
          <w:lang w:val="en-US"/>
        </w:rPr>
        <w:t>22310</w:t>
      </w:r>
      <w:r w:rsidRPr="00472073">
        <w:rPr>
          <w:rFonts w:ascii="Tahoma" w:hAnsi="Tahoma"/>
          <w:spacing w:val="-13"/>
          <w:w w:val="95"/>
          <w:lang w:val="en-US"/>
        </w:rPr>
        <w:t xml:space="preserve"> </w:t>
      </w:r>
      <w:proofErr w:type="spellStart"/>
      <w:r w:rsidRPr="00472073">
        <w:rPr>
          <w:rFonts w:ascii="Tahoma" w:hAnsi="Tahoma"/>
          <w:w w:val="95"/>
          <w:lang w:val="en-US"/>
        </w:rPr>
        <w:t>Šimanovci</w:t>
      </w:r>
      <w:proofErr w:type="spellEnd"/>
    </w:p>
    <w:p w14:paraId="7B871A1E" w14:textId="77777777" w:rsidR="002103EF" w:rsidRDefault="002103EF" w:rsidP="002103EF">
      <w:pPr>
        <w:pStyle w:val="BodyText"/>
        <w:spacing w:before="6"/>
        <w:ind w:left="358" w:right="358"/>
        <w:jc w:val="center"/>
        <w:rPr>
          <w:rFonts w:ascii="Tahoma"/>
        </w:rPr>
      </w:pPr>
      <w:r>
        <w:rPr>
          <w:rFonts w:ascii="Tahoma"/>
          <w:w w:val="90"/>
        </w:rPr>
        <w:t>tel.</w:t>
      </w:r>
      <w:r>
        <w:rPr>
          <w:rFonts w:ascii="Tahoma"/>
          <w:spacing w:val="37"/>
          <w:w w:val="90"/>
        </w:rPr>
        <w:t xml:space="preserve"> </w:t>
      </w:r>
      <w:r>
        <w:rPr>
          <w:rFonts w:ascii="Tahoma"/>
          <w:w w:val="90"/>
        </w:rPr>
        <w:t>022</w:t>
      </w:r>
      <w:r>
        <w:rPr>
          <w:rFonts w:ascii="Tahoma"/>
          <w:spacing w:val="13"/>
          <w:w w:val="90"/>
        </w:rPr>
        <w:t xml:space="preserve"> </w:t>
      </w:r>
      <w:r>
        <w:rPr>
          <w:rFonts w:ascii="Tahoma"/>
          <w:w w:val="90"/>
        </w:rPr>
        <w:t>80404,</w:t>
      </w:r>
      <w:r>
        <w:rPr>
          <w:rFonts w:ascii="Tahoma"/>
          <w:spacing w:val="13"/>
          <w:w w:val="90"/>
        </w:rPr>
        <w:t xml:space="preserve"> </w:t>
      </w:r>
      <w:r>
        <w:rPr>
          <w:rFonts w:ascii="Tahoma"/>
          <w:w w:val="90"/>
        </w:rPr>
        <w:t>022</w:t>
      </w:r>
      <w:r>
        <w:rPr>
          <w:rFonts w:ascii="Tahoma"/>
          <w:spacing w:val="13"/>
          <w:w w:val="90"/>
        </w:rPr>
        <w:t xml:space="preserve"> </w:t>
      </w:r>
      <w:r>
        <w:rPr>
          <w:rFonts w:ascii="Tahoma"/>
          <w:w w:val="90"/>
        </w:rPr>
        <w:t>80494</w:t>
      </w:r>
      <w:r>
        <w:rPr>
          <w:rFonts w:ascii="Tahoma"/>
          <w:spacing w:val="13"/>
          <w:w w:val="90"/>
        </w:rPr>
        <w:t xml:space="preserve"> </w:t>
      </w:r>
      <w:r>
        <w:rPr>
          <w:rFonts w:ascii="Tahoma"/>
          <w:w w:val="90"/>
        </w:rPr>
        <w:t>fax</w:t>
      </w:r>
      <w:r>
        <w:rPr>
          <w:rFonts w:ascii="Tahoma"/>
          <w:spacing w:val="13"/>
          <w:w w:val="90"/>
        </w:rPr>
        <w:t xml:space="preserve"> </w:t>
      </w:r>
      <w:r>
        <w:rPr>
          <w:rFonts w:ascii="Tahoma"/>
          <w:w w:val="90"/>
        </w:rPr>
        <w:t>022</w:t>
      </w:r>
      <w:r>
        <w:rPr>
          <w:rFonts w:ascii="Tahoma"/>
          <w:spacing w:val="13"/>
          <w:w w:val="90"/>
        </w:rPr>
        <w:t xml:space="preserve"> </w:t>
      </w:r>
      <w:r>
        <w:rPr>
          <w:rFonts w:ascii="Tahoma"/>
          <w:w w:val="90"/>
        </w:rPr>
        <w:t>80494</w:t>
      </w:r>
      <w:r>
        <w:rPr>
          <w:rFonts w:ascii="Tahoma"/>
          <w:spacing w:val="28"/>
          <w:w w:val="90"/>
        </w:rPr>
        <w:t xml:space="preserve"> </w:t>
      </w:r>
      <w:hyperlink r:id="rId11">
        <w:r>
          <w:rPr>
            <w:rFonts w:ascii="Tahoma"/>
            <w:w w:val="90"/>
          </w:rPr>
          <w:t>www.termomont.rs</w:t>
        </w:r>
      </w:hyperlink>
    </w:p>
    <w:p w14:paraId="0901F8AC" w14:textId="77777777" w:rsidR="00511A30" w:rsidRPr="002103EF" w:rsidRDefault="002103EF" w:rsidP="002103EF">
      <w:pPr>
        <w:pStyle w:val="BodyText"/>
        <w:ind w:left="3600" w:right="358" w:firstLine="720"/>
        <w:rPr>
          <w:rFonts w:ascii="Tahoma" w:hAnsi="Tahoma"/>
        </w:rPr>
        <w:sectPr w:rsidR="00511A30" w:rsidRPr="002103EF">
          <w:type w:val="continuous"/>
          <w:pgSz w:w="11910" w:h="16840"/>
          <w:pgMar w:top="1000" w:right="900" w:bottom="280" w:left="900" w:header="720" w:footer="720" w:gutter="0"/>
          <w:cols w:space="720"/>
        </w:sectPr>
      </w:pPr>
      <w:r>
        <w:rPr>
          <w:rFonts w:ascii="Tahoma" w:hAnsi="Tahoma"/>
          <w:w w:val="90"/>
        </w:rPr>
        <w:t>28</w:t>
      </w:r>
      <w:r>
        <w:rPr>
          <w:rFonts w:ascii="Tahoma" w:hAnsi="Tahoma"/>
          <w:spacing w:val="9"/>
          <w:w w:val="90"/>
        </w:rPr>
        <w:t xml:space="preserve"> </w:t>
      </w:r>
      <w:r>
        <w:rPr>
          <w:rFonts w:ascii="Tahoma" w:hAnsi="Tahoma"/>
          <w:w w:val="90"/>
        </w:rPr>
        <w:t>września</w:t>
      </w:r>
      <w:r>
        <w:rPr>
          <w:rFonts w:ascii="Tahoma" w:hAnsi="Tahoma"/>
          <w:spacing w:val="10"/>
          <w:w w:val="90"/>
        </w:rPr>
        <w:t xml:space="preserve"> </w:t>
      </w:r>
      <w:r w:rsidR="00DE1D84">
        <w:rPr>
          <w:rFonts w:ascii="Tahoma" w:hAnsi="Tahoma"/>
          <w:w w:val="90"/>
        </w:rPr>
        <w:t>2022</w:t>
      </w:r>
    </w:p>
    <w:p w14:paraId="2BAD970F" w14:textId="77777777" w:rsidR="00511A30" w:rsidRDefault="0022241D">
      <w:pPr>
        <w:pStyle w:val="Heading1"/>
        <w:ind w:left="107" w:firstLine="0"/>
      </w:pPr>
      <w:r>
        <w:rPr>
          <w:w w:val="105"/>
        </w:rPr>
        <w:lastRenderedPageBreak/>
        <w:t>Spis</w:t>
      </w:r>
      <w:r>
        <w:rPr>
          <w:spacing w:val="31"/>
          <w:w w:val="105"/>
        </w:rPr>
        <w:t xml:space="preserve"> </w:t>
      </w:r>
      <w:r>
        <w:rPr>
          <w:w w:val="105"/>
        </w:rPr>
        <w:t>treści</w:t>
      </w:r>
    </w:p>
    <w:sdt>
      <w:sdtPr>
        <w:id w:val="3632468"/>
        <w:docPartObj>
          <w:docPartGallery w:val="Table of Contents"/>
          <w:docPartUnique/>
        </w:docPartObj>
      </w:sdtPr>
      <w:sdtContent>
        <w:p w14:paraId="3D88D33F" w14:textId="77777777" w:rsidR="00511A30" w:rsidRDefault="00000000">
          <w:pPr>
            <w:pStyle w:val="TOC1"/>
            <w:numPr>
              <w:ilvl w:val="0"/>
              <w:numId w:val="6"/>
            </w:numPr>
            <w:tabs>
              <w:tab w:val="left" w:pos="433"/>
              <w:tab w:val="left" w:pos="434"/>
              <w:tab w:val="right" w:pos="9996"/>
            </w:tabs>
            <w:spacing w:before="203"/>
            <w:ind w:hanging="327"/>
          </w:pPr>
          <w:hyperlink w:anchor="_TOC_250008" w:history="1">
            <w:r w:rsidR="0022241D">
              <w:t>Domowy</w:t>
            </w:r>
            <w:r w:rsidR="0022241D">
              <w:rPr>
                <w:spacing w:val="25"/>
              </w:rPr>
              <w:t xml:space="preserve"> </w:t>
            </w:r>
            <w:r w:rsidR="0022241D">
              <w:t>kocioł</w:t>
            </w:r>
            <w:r w:rsidR="0022241D">
              <w:rPr>
                <w:spacing w:val="26"/>
              </w:rPr>
              <w:t xml:space="preserve"> </w:t>
            </w:r>
            <w:r w:rsidR="0022241D">
              <w:t>na</w:t>
            </w:r>
            <w:r w:rsidR="0022241D">
              <w:rPr>
                <w:spacing w:val="24"/>
              </w:rPr>
              <w:t xml:space="preserve"> </w:t>
            </w:r>
            <w:r w:rsidR="0022241D">
              <w:t>opał</w:t>
            </w:r>
            <w:r w:rsidR="0022241D">
              <w:rPr>
                <w:spacing w:val="26"/>
              </w:rPr>
              <w:t xml:space="preserve"> </w:t>
            </w:r>
            <w:r w:rsidR="0022241D">
              <w:t>stały</w:t>
            </w:r>
            <w:r w:rsidR="0022241D">
              <w:rPr>
                <w:spacing w:val="25"/>
              </w:rPr>
              <w:t xml:space="preserve"> </w:t>
            </w:r>
            <w:r w:rsidR="0022241D">
              <w:t>TEMY</w:t>
            </w:r>
            <w:r w:rsidR="0022241D">
              <w:rPr>
                <w:spacing w:val="26"/>
              </w:rPr>
              <w:t xml:space="preserve"> </w:t>
            </w:r>
            <w:r w:rsidR="0022241D">
              <w:t>ES</w:t>
            </w:r>
            <w:r w:rsidR="0022241D">
              <w:rPr>
                <w:rFonts w:ascii="Times New Roman" w:hAnsi="Times New Roman"/>
              </w:rPr>
              <w:tab/>
            </w:r>
            <w:r w:rsidR="0022241D">
              <w:t>2</w:t>
            </w:r>
          </w:hyperlink>
        </w:p>
        <w:p w14:paraId="451CE596" w14:textId="77777777" w:rsidR="00511A30" w:rsidRDefault="00000000">
          <w:pPr>
            <w:pStyle w:val="TOC3"/>
            <w:numPr>
              <w:ilvl w:val="1"/>
              <w:numId w:val="6"/>
            </w:numPr>
            <w:tabs>
              <w:tab w:val="left" w:pos="932"/>
              <w:tab w:val="left" w:pos="933"/>
              <w:tab w:val="right" w:leader="dot" w:pos="9997"/>
            </w:tabs>
            <w:ind w:hanging="500"/>
            <w:rPr>
              <w:b w:val="0"/>
              <w:i w:val="0"/>
            </w:rPr>
          </w:pPr>
          <w:hyperlink w:anchor="_TOC_250007" w:history="1">
            <w:r w:rsidR="0022241D">
              <w:rPr>
                <w:b w:val="0"/>
                <w:i w:val="0"/>
              </w:rPr>
              <w:t>Dane</w:t>
            </w:r>
            <w:r w:rsidR="0022241D">
              <w:rPr>
                <w:b w:val="0"/>
                <w:i w:val="0"/>
                <w:spacing w:val="18"/>
              </w:rPr>
              <w:t xml:space="preserve"> </w:t>
            </w:r>
            <w:r w:rsidR="0022241D">
              <w:rPr>
                <w:b w:val="0"/>
                <w:i w:val="0"/>
              </w:rPr>
              <w:t>techniczne</w:t>
            </w:r>
            <w:r w:rsidR="0022241D">
              <w:rPr>
                <w:b w:val="0"/>
                <w:i w:val="0"/>
                <w:spacing w:val="18"/>
              </w:rPr>
              <w:t xml:space="preserve"> </w:t>
            </w:r>
            <w:r w:rsidR="0022241D">
              <w:rPr>
                <w:i w:val="0"/>
              </w:rPr>
              <w:t>TEMY</w:t>
            </w:r>
            <w:r w:rsidR="0022241D">
              <w:rPr>
                <w:i w:val="0"/>
                <w:spacing w:val="26"/>
              </w:rPr>
              <w:t xml:space="preserve"> </w:t>
            </w:r>
            <w:r w:rsidR="0022241D">
              <w:rPr>
                <w:i w:val="0"/>
              </w:rPr>
              <w:t>ES</w:t>
            </w:r>
            <w:r w:rsidR="0022241D">
              <w:rPr>
                <w:i w:val="0"/>
                <w:spacing w:val="26"/>
              </w:rPr>
              <w:t xml:space="preserve"> </w:t>
            </w:r>
            <w:r w:rsidR="0022241D">
              <w:rPr>
                <w:i w:val="0"/>
              </w:rPr>
              <w:t>10-25</w:t>
            </w:r>
            <w:r w:rsidR="0022241D">
              <w:rPr>
                <w:rFonts w:ascii="Times New Roman"/>
                <w:i w:val="0"/>
              </w:rPr>
              <w:tab/>
            </w:r>
            <w:r w:rsidR="0022241D">
              <w:rPr>
                <w:b w:val="0"/>
                <w:i w:val="0"/>
              </w:rPr>
              <w:t>3</w:t>
            </w:r>
          </w:hyperlink>
        </w:p>
        <w:p w14:paraId="00A09332" w14:textId="77777777" w:rsidR="00511A30" w:rsidRDefault="00000000">
          <w:pPr>
            <w:pStyle w:val="TOC2"/>
            <w:numPr>
              <w:ilvl w:val="1"/>
              <w:numId w:val="6"/>
            </w:numPr>
            <w:tabs>
              <w:tab w:val="left" w:pos="932"/>
              <w:tab w:val="left" w:pos="933"/>
              <w:tab w:val="right" w:leader="dot" w:pos="9997"/>
            </w:tabs>
            <w:ind w:hanging="500"/>
          </w:pPr>
          <w:hyperlink w:anchor="_TOC_250006" w:history="1">
            <w:r w:rsidR="0022241D">
              <w:t>O</w:t>
            </w:r>
            <w:r w:rsidR="0022241D">
              <w:rPr>
                <w:spacing w:val="18"/>
              </w:rPr>
              <w:t xml:space="preserve"> </w:t>
            </w:r>
            <w:r w:rsidR="0022241D">
              <w:t>produkcie</w:t>
            </w:r>
            <w:r w:rsidR="0022241D">
              <w:rPr>
                <w:rFonts w:ascii="Times New Roman"/>
              </w:rPr>
              <w:tab/>
            </w:r>
            <w:r w:rsidR="0022241D">
              <w:t>3</w:t>
            </w:r>
          </w:hyperlink>
        </w:p>
        <w:p w14:paraId="2B3BA7A1" w14:textId="77777777" w:rsidR="00511A30" w:rsidRDefault="00000000">
          <w:pPr>
            <w:pStyle w:val="TOC2"/>
            <w:numPr>
              <w:ilvl w:val="1"/>
              <w:numId w:val="6"/>
            </w:numPr>
            <w:tabs>
              <w:tab w:val="left" w:pos="932"/>
              <w:tab w:val="left" w:pos="933"/>
              <w:tab w:val="right" w:leader="dot" w:pos="9997"/>
            </w:tabs>
            <w:ind w:hanging="500"/>
          </w:pPr>
          <w:hyperlink w:anchor="_TOC_250005" w:history="1">
            <w:r w:rsidR="0022241D">
              <w:t>Polecenia</w:t>
            </w:r>
            <w:r w:rsidR="0022241D">
              <w:rPr>
                <w:spacing w:val="15"/>
              </w:rPr>
              <w:t xml:space="preserve"> </w:t>
            </w:r>
            <w:r w:rsidR="0022241D">
              <w:t>dotyczące</w:t>
            </w:r>
            <w:r w:rsidR="0022241D">
              <w:rPr>
                <w:spacing w:val="15"/>
              </w:rPr>
              <w:t xml:space="preserve"> </w:t>
            </w:r>
            <w:r w:rsidR="0022241D">
              <w:t>transportu</w:t>
            </w:r>
            <w:r w:rsidR="0022241D">
              <w:rPr>
                <w:spacing w:val="15"/>
              </w:rPr>
              <w:t xml:space="preserve"> </w:t>
            </w:r>
            <w:r w:rsidR="0022241D">
              <w:t>i</w:t>
            </w:r>
            <w:r w:rsidR="0022241D">
              <w:rPr>
                <w:spacing w:val="16"/>
              </w:rPr>
              <w:t xml:space="preserve"> </w:t>
            </w:r>
            <w:r w:rsidR="0022241D">
              <w:t>magazynowania</w:t>
            </w:r>
            <w:r w:rsidR="0022241D">
              <w:rPr>
                <w:spacing w:val="15"/>
              </w:rPr>
              <w:t xml:space="preserve"> </w:t>
            </w:r>
            <w:r w:rsidR="0022241D">
              <w:t>kotła</w:t>
            </w:r>
            <w:r w:rsidR="0022241D">
              <w:rPr>
                <w:rFonts w:ascii="Times New Roman" w:hAnsi="Times New Roman"/>
              </w:rPr>
              <w:tab/>
            </w:r>
            <w:r w:rsidR="0022241D">
              <w:t>3</w:t>
            </w:r>
          </w:hyperlink>
        </w:p>
        <w:p w14:paraId="2A9A8363" w14:textId="77777777" w:rsidR="00511A30" w:rsidRDefault="00000000">
          <w:pPr>
            <w:pStyle w:val="TOC1"/>
            <w:numPr>
              <w:ilvl w:val="0"/>
              <w:numId w:val="6"/>
            </w:numPr>
            <w:tabs>
              <w:tab w:val="left" w:pos="433"/>
              <w:tab w:val="left" w:pos="434"/>
              <w:tab w:val="right" w:pos="9998"/>
            </w:tabs>
            <w:ind w:hanging="327"/>
          </w:pPr>
          <w:hyperlink w:anchor="_TOC_250004" w:history="1">
            <w:r w:rsidR="0022241D">
              <w:t>Powiązanie</w:t>
            </w:r>
            <w:r w:rsidR="0022241D">
              <w:rPr>
                <w:spacing w:val="18"/>
              </w:rPr>
              <w:t xml:space="preserve"> </w:t>
            </w:r>
            <w:r w:rsidR="0022241D">
              <w:t>kotła</w:t>
            </w:r>
            <w:r w:rsidR="0022241D">
              <w:rPr>
                <w:spacing w:val="19"/>
              </w:rPr>
              <w:t xml:space="preserve"> </w:t>
            </w:r>
            <w:r w:rsidR="0022241D">
              <w:t>z</w:t>
            </w:r>
            <w:r w:rsidR="0022241D">
              <w:rPr>
                <w:spacing w:val="18"/>
              </w:rPr>
              <w:t xml:space="preserve"> </w:t>
            </w:r>
            <w:r w:rsidR="0022241D">
              <w:t>instalacją</w:t>
            </w:r>
            <w:r w:rsidR="0022241D">
              <w:rPr>
                <w:spacing w:val="19"/>
              </w:rPr>
              <w:t xml:space="preserve"> </w:t>
            </w:r>
            <w:r w:rsidR="0022241D">
              <w:t>centralnego</w:t>
            </w:r>
            <w:r w:rsidR="0022241D">
              <w:rPr>
                <w:spacing w:val="19"/>
              </w:rPr>
              <w:t xml:space="preserve"> </w:t>
            </w:r>
            <w:r w:rsidR="0022241D">
              <w:t>ogrzewania</w:t>
            </w:r>
            <w:r w:rsidR="0022241D">
              <w:rPr>
                <w:rFonts w:ascii="Times New Roman" w:hAnsi="Times New Roman"/>
              </w:rPr>
              <w:tab/>
            </w:r>
            <w:r w:rsidR="0022241D">
              <w:t>4</w:t>
            </w:r>
          </w:hyperlink>
        </w:p>
        <w:p w14:paraId="04AF3F47" w14:textId="77777777" w:rsidR="00511A30" w:rsidRDefault="00000000">
          <w:pPr>
            <w:pStyle w:val="TOC2"/>
            <w:numPr>
              <w:ilvl w:val="1"/>
              <w:numId w:val="6"/>
            </w:numPr>
            <w:tabs>
              <w:tab w:val="left" w:pos="932"/>
              <w:tab w:val="left" w:pos="933"/>
              <w:tab w:val="right" w:leader="dot" w:pos="9996"/>
            </w:tabs>
            <w:ind w:hanging="500"/>
          </w:pPr>
          <w:hyperlink w:anchor="_TOC_250003" w:history="1">
            <w:r w:rsidR="0022241D">
              <w:t>Montaż</w:t>
            </w:r>
            <w:r w:rsidR="0022241D">
              <w:rPr>
                <w:spacing w:val="13"/>
              </w:rPr>
              <w:t xml:space="preserve"> </w:t>
            </w:r>
            <w:r w:rsidR="0022241D">
              <w:t>prżi</w:t>
            </w:r>
            <w:r w:rsidR="0022241D">
              <w:rPr>
                <w:spacing w:val="13"/>
              </w:rPr>
              <w:t xml:space="preserve"> </w:t>
            </w:r>
            <w:r w:rsidR="0022241D">
              <w:t>zamknyetim</w:t>
            </w:r>
            <w:r w:rsidR="0022241D">
              <w:rPr>
                <w:spacing w:val="14"/>
              </w:rPr>
              <w:t xml:space="preserve"> </w:t>
            </w:r>
            <w:r w:rsidR="0022241D">
              <w:t>systemie</w:t>
            </w:r>
            <w:r w:rsidR="0022241D">
              <w:rPr>
                <w:spacing w:val="13"/>
              </w:rPr>
              <w:t xml:space="preserve"> </w:t>
            </w:r>
            <w:r w:rsidR="0022241D">
              <w:t>centralnego</w:t>
            </w:r>
            <w:r w:rsidR="0022241D">
              <w:rPr>
                <w:spacing w:val="14"/>
              </w:rPr>
              <w:t xml:space="preserve"> </w:t>
            </w:r>
            <w:r w:rsidR="0022241D">
              <w:t>ogrzewania</w:t>
            </w:r>
            <w:r w:rsidR="0022241D">
              <w:rPr>
                <w:rFonts w:ascii="Times New Roman" w:hAnsi="Times New Roman"/>
              </w:rPr>
              <w:tab/>
            </w:r>
            <w:r w:rsidR="0022241D">
              <w:t>4</w:t>
            </w:r>
          </w:hyperlink>
        </w:p>
        <w:p w14:paraId="521B3B81" w14:textId="77777777" w:rsidR="00511A30" w:rsidRDefault="00000000">
          <w:pPr>
            <w:pStyle w:val="TOC2"/>
            <w:numPr>
              <w:ilvl w:val="1"/>
              <w:numId w:val="6"/>
            </w:numPr>
            <w:tabs>
              <w:tab w:val="left" w:pos="932"/>
              <w:tab w:val="left" w:pos="933"/>
              <w:tab w:val="right" w:leader="dot" w:pos="9997"/>
            </w:tabs>
            <w:ind w:hanging="500"/>
          </w:pPr>
          <w:hyperlink w:anchor="_TOC_250002" w:history="1">
            <w:r w:rsidR="0022241D">
              <w:t>Montaż</w:t>
            </w:r>
            <w:r w:rsidR="0022241D">
              <w:rPr>
                <w:spacing w:val="14"/>
              </w:rPr>
              <w:t xml:space="preserve"> </w:t>
            </w:r>
            <w:r w:rsidR="0022241D">
              <w:t>prżi</w:t>
            </w:r>
            <w:r w:rsidR="0022241D">
              <w:rPr>
                <w:spacing w:val="14"/>
              </w:rPr>
              <w:t xml:space="preserve"> </w:t>
            </w:r>
            <w:r w:rsidR="0022241D">
              <w:t>otwartym</w:t>
            </w:r>
            <w:r w:rsidR="0022241D">
              <w:rPr>
                <w:spacing w:val="15"/>
              </w:rPr>
              <w:t xml:space="preserve"> </w:t>
            </w:r>
            <w:r w:rsidR="0022241D">
              <w:t>systemie</w:t>
            </w:r>
            <w:r w:rsidR="0022241D">
              <w:rPr>
                <w:spacing w:val="14"/>
              </w:rPr>
              <w:t xml:space="preserve"> </w:t>
            </w:r>
            <w:r w:rsidR="0022241D">
              <w:t>centralnego</w:t>
            </w:r>
            <w:r w:rsidR="0022241D">
              <w:rPr>
                <w:spacing w:val="15"/>
              </w:rPr>
              <w:t xml:space="preserve"> </w:t>
            </w:r>
            <w:r w:rsidR="0022241D">
              <w:t>ogrzewani</w:t>
            </w:r>
            <w:r w:rsidR="0022241D">
              <w:rPr>
                <w:rFonts w:ascii="Times New Roman" w:hAnsi="Times New Roman"/>
              </w:rPr>
              <w:tab/>
            </w:r>
            <w:r w:rsidR="0022241D">
              <w:t>5</w:t>
            </w:r>
          </w:hyperlink>
        </w:p>
        <w:p w14:paraId="79C6A89A" w14:textId="77777777" w:rsidR="00511A30" w:rsidRDefault="00000000">
          <w:pPr>
            <w:pStyle w:val="TOC1"/>
            <w:numPr>
              <w:ilvl w:val="0"/>
              <w:numId w:val="6"/>
            </w:numPr>
            <w:tabs>
              <w:tab w:val="left" w:pos="433"/>
              <w:tab w:val="left" w:pos="434"/>
              <w:tab w:val="right" w:pos="9997"/>
            </w:tabs>
            <w:spacing w:before="237"/>
            <w:ind w:hanging="327"/>
          </w:pPr>
          <w:hyperlink w:anchor="_TOC_250001" w:history="1">
            <w:r w:rsidR="0022241D">
              <w:t>Komin</w:t>
            </w:r>
            <w:r w:rsidR="0022241D">
              <w:rPr>
                <w:rFonts w:ascii="Times New Roman"/>
              </w:rPr>
              <w:tab/>
            </w:r>
            <w:r w:rsidR="0022241D">
              <w:t>7</w:t>
            </w:r>
          </w:hyperlink>
        </w:p>
        <w:p w14:paraId="553F1148" w14:textId="77777777" w:rsidR="00511A30" w:rsidRDefault="00000000">
          <w:pPr>
            <w:pStyle w:val="TOC1"/>
            <w:numPr>
              <w:ilvl w:val="0"/>
              <w:numId w:val="6"/>
            </w:numPr>
            <w:tabs>
              <w:tab w:val="left" w:pos="433"/>
              <w:tab w:val="left" w:pos="434"/>
              <w:tab w:val="right" w:pos="9997"/>
            </w:tabs>
            <w:ind w:hanging="327"/>
          </w:pPr>
          <w:hyperlink w:anchor="_TOC_250000" w:history="1">
            <w:r w:rsidR="0022241D">
              <w:t>Uwagi</w:t>
            </w:r>
            <w:r w:rsidR="0022241D">
              <w:rPr>
                <w:rFonts w:ascii="Times New Roman"/>
              </w:rPr>
              <w:tab/>
            </w:r>
            <w:r w:rsidR="0022241D">
              <w:t>7</w:t>
            </w:r>
          </w:hyperlink>
        </w:p>
      </w:sdtContent>
    </w:sdt>
    <w:p w14:paraId="6F86E260" w14:textId="77777777" w:rsidR="00511A30" w:rsidRDefault="00511A30">
      <w:pPr>
        <w:sectPr w:rsidR="00511A30">
          <w:footerReference w:type="default" r:id="rId12"/>
          <w:pgSz w:w="11910" w:h="16840"/>
          <w:pgMar w:top="860" w:right="900" w:bottom="600" w:left="900" w:header="0" w:footer="416" w:gutter="0"/>
          <w:cols w:space="720"/>
        </w:sectPr>
      </w:pPr>
    </w:p>
    <w:p w14:paraId="24A77A4F" w14:textId="77777777" w:rsidR="00511A30" w:rsidRDefault="0022241D">
      <w:pPr>
        <w:pStyle w:val="Heading1"/>
        <w:numPr>
          <w:ilvl w:val="0"/>
          <w:numId w:val="5"/>
        </w:numPr>
        <w:tabs>
          <w:tab w:val="left" w:pos="582"/>
        </w:tabs>
        <w:ind w:hanging="475"/>
        <w:jc w:val="both"/>
      </w:pPr>
      <w:bookmarkStart w:id="0" w:name="_TOC_250008"/>
      <w:r>
        <w:rPr>
          <w:w w:val="105"/>
        </w:rPr>
        <w:lastRenderedPageBreak/>
        <w:t>Domowy</w:t>
      </w:r>
      <w:r>
        <w:rPr>
          <w:spacing w:val="47"/>
          <w:w w:val="105"/>
        </w:rPr>
        <w:t xml:space="preserve"> </w:t>
      </w:r>
      <w:r>
        <w:rPr>
          <w:w w:val="105"/>
        </w:rPr>
        <w:t>kocioł</w:t>
      </w:r>
      <w:r>
        <w:rPr>
          <w:spacing w:val="46"/>
          <w:w w:val="105"/>
        </w:rPr>
        <w:t xml:space="preserve"> </w:t>
      </w:r>
      <w:r>
        <w:rPr>
          <w:w w:val="105"/>
        </w:rPr>
        <w:t>na</w:t>
      </w:r>
      <w:r>
        <w:rPr>
          <w:spacing w:val="48"/>
          <w:w w:val="105"/>
        </w:rPr>
        <w:t xml:space="preserve"> </w:t>
      </w:r>
      <w:r>
        <w:rPr>
          <w:w w:val="105"/>
        </w:rPr>
        <w:t>opał</w:t>
      </w:r>
      <w:r>
        <w:rPr>
          <w:spacing w:val="46"/>
          <w:w w:val="105"/>
        </w:rPr>
        <w:t xml:space="preserve"> </w:t>
      </w:r>
      <w:r>
        <w:rPr>
          <w:w w:val="105"/>
        </w:rPr>
        <w:t>stały</w:t>
      </w:r>
      <w:r>
        <w:rPr>
          <w:spacing w:val="47"/>
          <w:w w:val="105"/>
        </w:rPr>
        <w:t xml:space="preserve"> </w:t>
      </w:r>
      <w:r>
        <w:rPr>
          <w:w w:val="105"/>
        </w:rPr>
        <w:t>TEMY</w:t>
      </w:r>
      <w:r>
        <w:rPr>
          <w:spacing w:val="47"/>
          <w:w w:val="105"/>
        </w:rPr>
        <w:t xml:space="preserve"> </w:t>
      </w:r>
      <w:bookmarkEnd w:id="0"/>
      <w:r>
        <w:rPr>
          <w:w w:val="105"/>
        </w:rPr>
        <w:t>ES</w:t>
      </w:r>
    </w:p>
    <w:p w14:paraId="480BDEDF" w14:textId="77777777" w:rsidR="00511A30" w:rsidRDefault="0022241D">
      <w:pPr>
        <w:pStyle w:val="BodyText"/>
        <w:spacing w:before="7"/>
        <w:rPr>
          <w:rFonts w:ascii="Palatino Linotype"/>
          <w:b/>
          <w:sz w:val="12"/>
        </w:rPr>
      </w:pPr>
      <w:r>
        <w:rPr>
          <w:noProof/>
          <w:lang w:val="en-US"/>
        </w:rPr>
        <w:drawing>
          <wp:anchor distT="0" distB="0" distL="0" distR="0" simplePos="0" relativeHeight="3" behindDoc="0" locked="0" layoutInCell="1" allowOverlap="1" wp14:anchorId="39081C3B" wp14:editId="072FCED1">
            <wp:simplePos x="0" y="0"/>
            <wp:positionH relativeFrom="page">
              <wp:posOffset>2330678</wp:posOffset>
            </wp:positionH>
            <wp:positionV relativeFrom="paragraph">
              <wp:posOffset>132274</wp:posOffset>
            </wp:positionV>
            <wp:extent cx="2898648" cy="7498080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8648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71F75E" w14:textId="77777777" w:rsidR="00511A30" w:rsidRDefault="00511A30">
      <w:pPr>
        <w:pStyle w:val="BodyText"/>
        <w:spacing w:before="8"/>
        <w:rPr>
          <w:rFonts w:ascii="Palatino Linotype"/>
          <w:b/>
          <w:sz w:val="43"/>
        </w:rPr>
      </w:pPr>
    </w:p>
    <w:p w14:paraId="512B8945" w14:textId="2DB0F148" w:rsidR="00511A30" w:rsidRDefault="005D3DDC" w:rsidP="005D3DDC">
      <w:pPr>
        <w:pStyle w:val="ListParagraph"/>
        <w:tabs>
          <w:tab w:val="left" w:pos="758"/>
        </w:tabs>
        <w:spacing w:before="0" w:line="244" w:lineRule="auto"/>
        <w:ind w:left="445" w:right="104" w:firstLine="0"/>
        <w:rPr>
          <w:rFonts w:ascii="Tahoma" w:hAnsi="Tahoma"/>
        </w:rPr>
      </w:pPr>
      <w:r>
        <w:rPr>
          <w:rFonts w:ascii="Tahoma" w:hAnsi="Tahoma"/>
        </w:rPr>
        <w:t>1.</w:t>
      </w:r>
      <w:r w:rsidR="0022241D">
        <w:rPr>
          <w:rFonts w:ascii="Tahoma" w:hAnsi="Tahoma"/>
        </w:rPr>
        <w:t>PALENISKO 2.KRATKA 3.</w:t>
      </w:r>
      <w:r w:rsidR="0022241D">
        <w:rPr>
          <w:rFonts w:ascii="Tahoma" w:hAnsi="Tahoma"/>
          <w:spacing w:val="1"/>
        </w:rPr>
        <w:t xml:space="preserve"> </w:t>
      </w:r>
      <w:r w:rsidR="0022241D">
        <w:rPr>
          <w:rFonts w:ascii="Tahoma" w:hAnsi="Tahoma"/>
        </w:rPr>
        <w:t>ŚCIANKA SYSTEMOWA 4.</w:t>
      </w:r>
      <w:r w:rsidR="0022241D">
        <w:rPr>
          <w:rFonts w:ascii="Tahoma" w:hAnsi="Tahoma"/>
          <w:spacing w:val="1"/>
        </w:rPr>
        <w:t xml:space="preserve"> </w:t>
      </w:r>
      <w:r w:rsidR="0022241D">
        <w:rPr>
          <w:rFonts w:ascii="Tahoma" w:hAnsi="Tahoma"/>
        </w:rPr>
        <w:t>KLAPKA 5.</w:t>
      </w:r>
      <w:r w:rsidR="0022241D">
        <w:rPr>
          <w:rFonts w:ascii="Tahoma" w:hAnsi="Tahoma"/>
          <w:spacing w:val="1"/>
        </w:rPr>
        <w:t xml:space="preserve"> </w:t>
      </w:r>
      <w:r w:rsidR="0022241D">
        <w:rPr>
          <w:rFonts w:ascii="Tahoma" w:hAnsi="Tahoma"/>
        </w:rPr>
        <w:t>SYSTEM WYJŚĆIOWY 6.</w:t>
      </w:r>
      <w:r w:rsidR="0022241D">
        <w:rPr>
          <w:rFonts w:ascii="Tahoma" w:hAnsi="Tahoma"/>
          <w:spacing w:val="1"/>
        </w:rPr>
        <w:t xml:space="preserve"> </w:t>
      </w:r>
      <w:r w:rsidR="0022241D">
        <w:rPr>
          <w:rFonts w:ascii="Tahoma" w:hAnsi="Tahoma"/>
        </w:rPr>
        <w:t>SYSTEM ZWROTNY 7.</w:t>
      </w:r>
      <w:r w:rsidR="0022241D">
        <w:rPr>
          <w:rFonts w:ascii="Tahoma" w:hAnsi="Tahoma"/>
          <w:spacing w:val="1"/>
        </w:rPr>
        <w:t xml:space="preserve"> </w:t>
      </w:r>
      <w:r w:rsidR="0022241D">
        <w:rPr>
          <w:rFonts w:ascii="Tahoma" w:hAnsi="Tahoma"/>
        </w:rPr>
        <w:t>REGULATOR PRZESYSTEMU 8.</w:t>
      </w:r>
      <w:r w:rsidR="0022241D">
        <w:rPr>
          <w:rFonts w:ascii="Tahoma" w:hAnsi="Tahoma"/>
          <w:spacing w:val="1"/>
        </w:rPr>
        <w:t xml:space="preserve"> </w:t>
      </w:r>
      <w:r w:rsidR="0022241D">
        <w:rPr>
          <w:rFonts w:ascii="Tahoma" w:hAnsi="Tahoma"/>
        </w:rPr>
        <w:t>KOCIOŁ POSZYCIA 9.</w:t>
      </w:r>
      <w:r w:rsidR="0022241D">
        <w:rPr>
          <w:rFonts w:ascii="Tahoma" w:hAnsi="Tahoma"/>
          <w:spacing w:val="1"/>
        </w:rPr>
        <w:t xml:space="preserve"> </w:t>
      </w:r>
      <w:r w:rsidR="0022241D">
        <w:rPr>
          <w:rFonts w:ascii="Tahoma" w:hAnsi="Tahoma"/>
        </w:rPr>
        <w:t>GORNE DRZWI 10.</w:t>
      </w:r>
      <w:r w:rsidR="0022241D">
        <w:rPr>
          <w:rFonts w:ascii="Tahoma" w:hAnsi="Tahoma"/>
          <w:spacing w:val="1"/>
        </w:rPr>
        <w:t xml:space="preserve"> </w:t>
      </w:r>
      <w:r w:rsidR="0022241D">
        <w:rPr>
          <w:rFonts w:ascii="Tahoma" w:hAnsi="Tahoma"/>
        </w:rPr>
        <w:t>DOLNE</w:t>
      </w:r>
      <w:r w:rsidR="0022241D">
        <w:rPr>
          <w:rFonts w:ascii="Tahoma" w:hAnsi="Tahoma"/>
          <w:spacing w:val="19"/>
        </w:rPr>
        <w:t xml:space="preserve"> </w:t>
      </w:r>
      <w:r w:rsidR="0022241D">
        <w:rPr>
          <w:rFonts w:ascii="Tahoma" w:hAnsi="Tahoma"/>
        </w:rPr>
        <w:t>DRZWI</w:t>
      </w:r>
      <w:r w:rsidR="0022241D">
        <w:rPr>
          <w:rFonts w:ascii="Tahoma" w:hAnsi="Tahoma"/>
          <w:spacing w:val="19"/>
        </w:rPr>
        <w:t xml:space="preserve"> </w:t>
      </w:r>
      <w:r w:rsidR="0022241D">
        <w:rPr>
          <w:rFonts w:ascii="Tahoma" w:hAnsi="Tahoma"/>
        </w:rPr>
        <w:t>11.OTWOR</w:t>
      </w:r>
      <w:r w:rsidR="0022241D">
        <w:rPr>
          <w:rFonts w:ascii="Tahoma" w:hAnsi="Tahoma"/>
          <w:spacing w:val="20"/>
        </w:rPr>
        <w:t xml:space="preserve"> </w:t>
      </w:r>
      <w:r w:rsidR="0022241D">
        <w:rPr>
          <w:rFonts w:ascii="Tahoma" w:hAnsi="Tahoma"/>
        </w:rPr>
        <w:t>CZYŚCIĆ</w:t>
      </w:r>
      <w:r w:rsidR="0022241D">
        <w:rPr>
          <w:rFonts w:ascii="Tahoma" w:hAnsi="Tahoma"/>
          <w:spacing w:val="19"/>
        </w:rPr>
        <w:t xml:space="preserve"> </w:t>
      </w:r>
      <w:r w:rsidR="0022241D">
        <w:rPr>
          <w:rFonts w:ascii="Tahoma" w:hAnsi="Tahoma"/>
        </w:rPr>
        <w:t>PALENISKO</w:t>
      </w:r>
      <w:r w:rsidR="0022241D">
        <w:rPr>
          <w:rFonts w:ascii="Tahoma" w:hAnsi="Tahoma"/>
          <w:spacing w:val="18"/>
        </w:rPr>
        <w:t xml:space="preserve"> </w:t>
      </w:r>
      <w:r w:rsidR="0022241D">
        <w:rPr>
          <w:rFonts w:ascii="Tahoma" w:hAnsi="Tahoma"/>
        </w:rPr>
        <w:t>KOTŁA</w:t>
      </w:r>
      <w:r w:rsidR="0022241D">
        <w:rPr>
          <w:rFonts w:ascii="Tahoma" w:hAnsi="Tahoma"/>
          <w:spacing w:val="20"/>
        </w:rPr>
        <w:t xml:space="preserve"> </w:t>
      </w:r>
      <w:r w:rsidR="0022241D">
        <w:rPr>
          <w:rFonts w:ascii="Tahoma" w:hAnsi="Tahoma"/>
        </w:rPr>
        <w:t>12.PODSTAWY</w:t>
      </w:r>
      <w:r w:rsidR="0022241D">
        <w:rPr>
          <w:rFonts w:ascii="Tahoma" w:hAnsi="Tahoma"/>
          <w:spacing w:val="20"/>
        </w:rPr>
        <w:t xml:space="preserve"> </w:t>
      </w:r>
      <w:r w:rsidR="0022241D">
        <w:rPr>
          <w:rFonts w:ascii="Tahoma" w:hAnsi="Tahoma"/>
        </w:rPr>
        <w:t>KOTŁA</w:t>
      </w:r>
      <w:r w:rsidR="0022241D">
        <w:rPr>
          <w:rFonts w:ascii="Tahoma" w:hAnsi="Tahoma"/>
          <w:spacing w:val="19"/>
        </w:rPr>
        <w:t xml:space="preserve"> </w:t>
      </w:r>
      <w:r w:rsidR="0022241D">
        <w:rPr>
          <w:rFonts w:ascii="Tahoma" w:hAnsi="Tahoma"/>
        </w:rPr>
        <w:t>13.</w:t>
      </w:r>
      <w:r w:rsidR="005A61CE" w:rsidRPr="005A61CE">
        <w:rPr>
          <w:rFonts w:ascii="Tahoma" w:hAnsi="Tahoma"/>
        </w:rPr>
        <w:t>Płyta grzewcza</w:t>
      </w:r>
    </w:p>
    <w:p w14:paraId="0E3DF7C8" w14:textId="52363C4D" w:rsidR="00511A30" w:rsidRDefault="005D3DDC">
      <w:pPr>
        <w:pStyle w:val="BodyText"/>
        <w:spacing w:before="1"/>
        <w:ind w:left="107"/>
        <w:jc w:val="both"/>
        <w:rPr>
          <w:rFonts w:ascii="Tahoma"/>
        </w:rPr>
      </w:pPr>
      <w:r>
        <w:rPr>
          <w:rFonts w:ascii="Tahoma"/>
        </w:rPr>
        <w:t xml:space="preserve">    </w:t>
      </w:r>
      <w:r w:rsidR="0022241D">
        <w:rPr>
          <w:rFonts w:ascii="Tahoma"/>
        </w:rPr>
        <w:t>14.</w:t>
      </w:r>
      <w:r w:rsidR="0022241D">
        <w:rPr>
          <w:rFonts w:ascii="Tahoma"/>
          <w:spacing w:val="38"/>
        </w:rPr>
        <w:t xml:space="preserve"> </w:t>
      </w:r>
      <w:r w:rsidR="0022241D">
        <w:rPr>
          <w:rFonts w:ascii="Tahoma"/>
        </w:rPr>
        <w:t>OTWOR</w:t>
      </w:r>
      <w:r w:rsidR="0022241D">
        <w:rPr>
          <w:rFonts w:ascii="Tahoma"/>
          <w:spacing w:val="11"/>
        </w:rPr>
        <w:t xml:space="preserve"> </w:t>
      </w:r>
      <w:r w:rsidR="0022241D">
        <w:rPr>
          <w:rFonts w:ascii="Tahoma"/>
        </w:rPr>
        <w:t>DO</w:t>
      </w:r>
      <w:r w:rsidR="0022241D">
        <w:rPr>
          <w:rFonts w:ascii="Tahoma"/>
          <w:spacing w:val="11"/>
        </w:rPr>
        <w:t xml:space="preserve"> </w:t>
      </w:r>
      <w:r w:rsidR="0022241D">
        <w:rPr>
          <w:rFonts w:ascii="Tahoma"/>
        </w:rPr>
        <w:t>NAPELNIANIA</w:t>
      </w:r>
      <w:r w:rsidR="0022241D">
        <w:rPr>
          <w:rFonts w:ascii="Tahoma"/>
          <w:spacing w:val="11"/>
        </w:rPr>
        <w:t xml:space="preserve"> </w:t>
      </w:r>
      <w:r w:rsidR="0022241D">
        <w:rPr>
          <w:rFonts w:ascii="Tahoma"/>
        </w:rPr>
        <w:t>I</w:t>
      </w:r>
      <w:r w:rsidR="0022241D">
        <w:rPr>
          <w:rFonts w:ascii="Tahoma"/>
          <w:spacing w:val="12"/>
        </w:rPr>
        <w:t xml:space="preserve"> </w:t>
      </w:r>
      <w:r w:rsidR="0022241D">
        <w:rPr>
          <w:rFonts w:ascii="Tahoma"/>
        </w:rPr>
        <w:t>OPROZNIANIA</w:t>
      </w:r>
      <w:r w:rsidR="0022241D">
        <w:rPr>
          <w:rFonts w:ascii="Tahoma"/>
          <w:spacing w:val="11"/>
        </w:rPr>
        <w:t xml:space="preserve"> </w:t>
      </w:r>
    </w:p>
    <w:p w14:paraId="7A5773B7" w14:textId="77777777" w:rsidR="00511A30" w:rsidRDefault="00511A30">
      <w:pPr>
        <w:jc w:val="both"/>
        <w:rPr>
          <w:rFonts w:ascii="Tahoma"/>
        </w:rPr>
        <w:sectPr w:rsidR="00511A30">
          <w:footerReference w:type="default" r:id="rId14"/>
          <w:pgSz w:w="11910" w:h="16840"/>
          <w:pgMar w:top="860" w:right="900" w:bottom="600" w:left="900" w:header="0" w:footer="416" w:gutter="0"/>
          <w:cols w:space="720"/>
        </w:sectPr>
      </w:pPr>
    </w:p>
    <w:p w14:paraId="07FF3F4D" w14:textId="77777777" w:rsidR="00511A30" w:rsidRDefault="0022241D">
      <w:pPr>
        <w:pStyle w:val="Heading2"/>
        <w:numPr>
          <w:ilvl w:val="1"/>
          <w:numId w:val="4"/>
        </w:numPr>
        <w:tabs>
          <w:tab w:val="left" w:pos="720"/>
          <w:tab w:val="left" w:pos="721"/>
        </w:tabs>
        <w:spacing w:before="57"/>
        <w:ind w:hanging="614"/>
      </w:pPr>
      <w:bookmarkStart w:id="1" w:name="_TOC_250007"/>
      <w:r>
        <w:rPr>
          <w:w w:val="110"/>
        </w:rPr>
        <w:lastRenderedPageBreak/>
        <w:t>Dane</w:t>
      </w:r>
      <w:r>
        <w:rPr>
          <w:spacing w:val="13"/>
          <w:w w:val="110"/>
        </w:rPr>
        <w:t xml:space="preserve"> </w:t>
      </w:r>
      <w:r>
        <w:rPr>
          <w:w w:val="110"/>
        </w:rPr>
        <w:t>techniczne</w:t>
      </w:r>
      <w:r>
        <w:rPr>
          <w:spacing w:val="13"/>
          <w:w w:val="110"/>
        </w:rPr>
        <w:t xml:space="preserve"> </w:t>
      </w:r>
      <w:r>
        <w:rPr>
          <w:w w:val="110"/>
        </w:rPr>
        <w:t>TEMY</w:t>
      </w:r>
      <w:r>
        <w:rPr>
          <w:spacing w:val="14"/>
          <w:w w:val="110"/>
        </w:rPr>
        <w:t xml:space="preserve"> </w:t>
      </w:r>
      <w:r>
        <w:rPr>
          <w:w w:val="110"/>
        </w:rPr>
        <w:t>ES</w:t>
      </w:r>
      <w:r>
        <w:rPr>
          <w:spacing w:val="13"/>
          <w:w w:val="110"/>
        </w:rPr>
        <w:t xml:space="preserve"> </w:t>
      </w:r>
      <w:bookmarkEnd w:id="1"/>
      <w:r>
        <w:rPr>
          <w:w w:val="110"/>
        </w:rPr>
        <w:t>10-25</w:t>
      </w:r>
    </w:p>
    <w:p w14:paraId="662C1E59" w14:textId="77777777" w:rsidR="00511A30" w:rsidRDefault="00511A30">
      <w:pPr>
        <w:pStyle w:val="BodyText"/>
        <w:spacing w:before="8"/>
        <w:rPr>
          <w:rFonts w:ascii="Palatino Linotype"/>
          <w:b/>
          <w:sz w:val="6"/>
        </w:rPr>
      </w:pPr>
    </w:p>
    <w:tbl>
      <w:tblPr>
        <w:tblW w:w="0" w:type="auto"/>
        <w:tblInd w:w="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41"/>
        <w:gridCol w:w="1004"/>
        <w:gridCol w:w="1004"/>
        <w:gridCol w:w="1004"/>
      </w:tblGrid>
      <w:tr w:rsidR="00511A30" w14:paraId="32052217" w14:textId="77777777">
        <w:trPr>
          <w:trHeight w:val="268"/>
        </w:trPr>
        <w:tc>
          <w:tcPr>
            <w:tcW w:w="5341" w:type="dxa"/>
          </w:tcPr>
          <w:p w14:paraId="45953112" w14:textId="77777777" w:rsidR="00511A30" w:rsidRDefault="0022241D">
            <w:pPr>
              <w:pStyle w:val="TableParagraph"/>
              <w:ind w:left="118" w:right="0"/>
              <w:jc w:val="left"/>
            </w:pPr>
            <w:r>
              <w:t>1.</w:t>
            </w:r>
            <w:r>
              <w:rPr>
                <w:spacing w:val="25"/>
              </w:rPr>
              <w:t xml:space="preserve"> </w:t>
            </w:r>
            <w:r>
              <w:t>Łączna</w:t>
            </w:r>
            <w:r>
              <w:rPr>
                <w:spacing w:val="6"/>
              </w:rPr>
              <w:t xml:space="preserve"> </w:t>
            </w:r>
            <w:r>
              <w:t>moc</w:t>
            </w:r>
            <w:r>
              <w:rPr>
                <w:spacing w:val="5"/>
              </w:rPr>
              <w:t xml:space="preserve"> </w:t>
            </w:r>
            <w:r>
              <w:t>cieplna</w:t>
            </w:r>
            <w:r>
              <w:rPr>
                <w:spacing w:val="6"/>
              </w:rPr>
              <w:t xml:space="preserve"> </w:t>
            </w:r>
            <w:r>
              <w:t>(kW)</w:t>
            </w:r>
          </w:p>
        </w:tc>
        <w:tc>
          <w:tcPr>
            <w:tcW w:w="1004" w:type="dxa"/>
          </w:tcPr>
          <w:p w14:paraId="0788593B" w14:textId="77777777" w:rsidR="00511A30" w:rsidRDefault="0022241D">
            <w:pPr>
              <w:pStyle w:val="TableParagraph"/>
              <w:ind w:left="68"/>
            </w:pPr>
            <w:r>
              <w:t>10</w:t>
            </w:r>
          </w:p>
        </w:tc>
        <w:tc>
          <w:tcPr>
            <w:tcW w:w="1004" w:type="dxa"/>
          </w:tcPr>
          <w:p w14:paraId="14D3F02C" w14:textId="77777777" w:rsidR="00511A30" w:rsidRDefault="0022241D">
            <w:pPr>
              <w:pStyle w:val="TableParagraph"/>
            </w:pPr>
            <w:r>
              <w:rPr>
                <w:w w:val="105"/>
              </w:rPr>
              <w:t>15</w:t>
            </w:r>
          </w:p>
        </w:tc>
        <w:tc>
          <w:tcPr>
            <w:tcW w:w="1004" w:type="dxa"/>
          </w:tcPr>
          <w:p w14:paraId="21B18341" w14:textId="77777777" w:rsidR="00511A30" w:rsidRDefault="0022241D">
            <w:pPr>
              <w:pStyle w:val="TableParagraph"/>
              <w:ind w:right="58"/>
            </w:pPr>
            <w:r>
              <w:t>25</w:t>
            </w:r>
          </w:p>
        </w:tc>
      </w:tr>
      <w:tr w:rsidR="00511A30" w14:paraId="573406FB" w14:textId="77777777">
        <w:trPr>
          <w:trHeight w:val="268"/>
        </w:trPr>
        <w:tc>
          <w:tcPr>
            <w:tcW w:w="5341" w:type="dxa"/>
          </w:tcPr>
          <w:p w14:paraId="09F99F28" w14:textId="77777777" w:rsidR="00511A30" w:rsidRDefault="0022241D">
            <w:pPr>
              <w:pStyle w:val="TableParagraph"/>
              <w:ind w:left="118" w:right="0"/>
              <w:jc w:val="left"/>
            </w:pPr>
            <w:r>
              <w:t>2.</w:t>
            </w:r>
            <w:r>
              <w:rPr>
                <w:spacing w:val="17"/>
              </w:rPr>
              <w:t xml:space="preserve"> </w:t>
            </w:r>
            <w:r>
              <w:t>Niezbędny</w:t>
            </w:r>
            <w:r>
              <w:rPr>
                <w:spacing w:val="1"/>
              </w:rPr>
              <w:t xml:space="preserve"> </w:t>
            </w:r>
            <w:r>
              <w:t>przeciąg (Pa)</w:t>
            </w:r>
          </w:p>
        </w:tc>
        <w:tc>
          <w:tcPr>
            <w:tcW w:w="1004" w:type="dxa"/>
          </w:tcPr>
          <w:p w14:paraId="485B69FE" w14:textId="77777777" w:rsidR="00511A30" w:rsidRDefault="0022241D">
            <w:pPr>
              <w:pStyle w:val="TableParagraph"/>
              <w:ind w:left="68"/>
            </w:pPr>
            <w:r>
              <w:t>12</w:t>
            </w:r>
          </w:p>
        </w:tc>
        <w:tc>
          <w:tcPr>
            <w:tcW w:w="1004" w:type="dxa"/>
          </w:tcPr>
          <w:p w14:paraId="75FE1268" w14:textId="77777777" w:rsidR="00511A30" w:rsidRDefault="0022241D">
            <w:pPr>
              <w:pStyle w:val="TableParagraph"/>
            </w:pPr>
            <w:r>
              <w:t>13</w:t>
            </w:r>
          </w:p>
        </w:tc>
        <w:tc>
          <w:tcPr>
            <w:tcW w:w="1004" w:type="dxa"/>
          </w:tcPr>
          <w:p w14:paraId="2F151785" w14:textId="77777777" w:rsidR="00511A30" w:rsidRDefault="0022241D">
            <w:pPr>
              <w:pStyle w:val="TableParagraph"/>
              <w:ind w:right="58"/>
            </w:pPr>
            <w:r>
              <w:t>14</w:t>
            </w:r>
          </w:p>
        </w:tc>
      </w:tr>
      <w:tr w:rsidR="00511A30" w14:paraId="1CE21483" w14:textId="77777777">
        <w:trPr>
          <w:trHeight w:val="268"/>
        </w:trPr>
        <w:tc>
          <w:tcPr>
            <w:tcW w:w="5341" w:type="dxa"/>
          </w:tcPr>
          <w:p w14:paraId="01FCB7D5" w14:textId="77777777" w:rsidR="00511A30" w:rsidRDefault="0022241D">
            <w:pPr>
              <w:pStyle w:val="TableParagraph"/>
              <w:ind w:left="118" w:right="0"/>
              <w:jc w:val="left"/>
            </w:pPr>
            <w:r>
              <w:t>3.</w:t>
            </w:r>
            <w:r>
              <w:rPr>
                <w:spacing w:val="28"/>
              </w:rPr>
              <w:t xml:space="preserve"> </w:t>
            </w:r>
            <w:r>
              <w:t>Objętość</w:t>
            </w:r>
            <w:r>
              <w:rPr>
                <w:spacing w:val="9"/>
              </w:rPr>
              <w:t xml:space="preserve"> </w:t>
            </w:r>
            <w:r>
              <w:t>wody</w:t>
            </w:r>
            <w:r>
              <w:rPr>
                <w:spacing w:val="8"/>
              </w:rPr>
              <w:t xml:space="preserve"> </w:t>
            </w:r>
            <w:r>
              <w:t>w</w:t>
            </w:r>
            <w:r>
              <w:rPr>
                <w:spacing w:val="8"/>
              </w:rPr>
              <w:t xml:space="preserve"> </w:t>
            </w:r>
            <w:r>
              <w:t>kotle</w:t>
            </w:r>
            <w:r>
              <w:rPr>
                <w:spacing w:val="9"/>
              </w:rPr>
              <w:t xml:space="preserve"> </w:t>
            </w:r>
            <w:r>
              <w:t>(l)</w:t>
            </w:r>
          </w:p>
        </w:tc>
        <w:tc>
          <w:tcPr>
            <w:tcW w:w="1004" w:type="dxa"/>
          </w:tcPr>
          <w:p w14:paraId="57252864" w14:textId="77777777" w:rsidR="00511A30" w:rsidRDefault="0022241D">
            <w:pPr>
              <w:pStyle w:val="TableParagraph"/>
              <w:ind w:left="68"/>
            </w:pPr>
            <w:r>
              <w:t>25</w:t>
            </w:r>
          </w:p>
        </w:tc>
        <w:tc>
          <w:tcPr>
            <w:tcW w:w="1004" w:type="dxa"/>
          </w:tcPr>
          <w:p w14:paraId="478B5F25" w14:textId="77777777" w:rsidR="00511A30" w:rsidRDefault="0022241D">
            <w:pPr>
              <w:pStyle w:val="TableParagraph"/>
            </w:pPr>
            <w:r>
              <w:t>45</w:t>
            </w:r>
          </w:p>
        </w:tc>
        <w:tc>
          <w:tcPr>
            <w:tcW w:w="1004" w:type="dxa"/>
          </w:tcPr>
          <w:p w14:paraId="48CDDE9D" w14:textId="77777777" w:rsidR="00511A30" w:rsidRDefault="0022241D">
            <w:pPr>
              <w:pStyle w:val="TableParagraph"/>
              <w:ind w:right="58"/>
            </w:pPr>
            <w:r>
              <w:rPr>
                <w:w w:val="95"/>
              </w:rPr>
              <w:t>60</w:t>
            </w:r>
          </w:p>
        </w:tc>
      </w:tr>
      <w:tr w:rsidR="00511A30" w14:paraId="1C9C636E" w14:textId="77777777">
        <w:trPr>
          <w:trHeight w:val="268"/>
        </w:trPr>
        <w:tc>
          <w:tcPr>
            <w:tcW w:w="5341" w:type="dxa"/>
          </w:tcPr>
          <w:p w14:paraId="2839B983" w14:textId="77777777" w:rsidR="00511A30" w:rsidRDefault="0022241D">
            <w:pPr>
              <w:pStyle w:val="TableParagraph"/>
              <w:ind w:left="118" w:right="0"/>
              <w:jc w:val="left"/>
            </w:pPr>
            <w:r>
              <w:t>4.</w:t>
            </w:r>
            <w:r>
              <w:rPr>
                <w:spacing w:val="20"/>
              </w:rPr>
              <w:t xml:space="preserve"> </w:t>
            </w:r>
            <w:r>
              <w:t>Max</w:t>
            </w:r>
            <w:r>
              <w:rPr>
                <w:spacing w:val="3"/>
              </w:rPr>
              <w:t xml:space="preserve"> </w:t>
            </w:r>
            <w:r>
              <w:t>temperatura</w:t>
            </w:r>
            <w:r>
              <w:rPr>
                <w:spacing w:val="2"/>
              </w:rPr>
              <w:t xml:space="preserve"> </w:t>
            </w:r>
            <w:r>
              <w:t>pracy</w:t>
            </w:r>
          </w:p>
        </w:tc>
        <w:tc>
          <w:tcPr>
            <w:tcW w:w="1004" w:type="dxa"/>
          </w:tcPr>
          <w:p w14:paraId="498E9AD9" w14:textId="77777777" w:rsidR="00511A30" w:rsidRDefault="0022241D">
            <w:pPr>
              <w:pStyle w:val="TableParagraph"/>
              <w:ind w:left="68"/>
            </w:pPr>
            <w:r>
              <w:t>90</w:t>
            </w:r>
            <w:r>
              <w:rPr>
                <w:spacing w:val="-5"/>
              </w:rPr>
              <w:t xml:space="preserve"> </w:t>
            </w:r>
            <w:r>
              <w:t>°C</w:t>
            </w:r>
          </w:p>
        </w:tc>
        <w:tc>
          <w:tcPr>
            <w:tcW w:w="1004" w:type="dxa"/>
          </w:tcPr>
          <w:p w14:paraId="7ED762E0" w14:textId="77777777" w:rsidR="00511A30" w:rsidRDefault="0022241D">
            <w:pPr>
              <w:pStyle w:val="TableParagraph"/>
            </w:pPr>
            <w:r>
              <w:t>90</w:t>
            </w:r>
            <w:r>
              <w:rPr>
                <w:spacing w:val="-5"/>
              </w:rPr>
              <w:t xml:space="preserve"> </w:t>
            </w:r>
            <w:r>
              <w:t>°C</w:t>
            </w:r>
          </w:p>
        </w:tc>
        <w:tc>
          <w:tcPr>
            <w:tcW w:w="1004" w:type="dxa"/>
          </w:tcPr>
          <w:p w14:paraId="27F928BB" w14:textId="77777777" w:rsidR="00511A30" w:rsidRDefault="0022241D">
            <w:pPr>
              <w:pStyle w:val="TableParagraph"/>
              <w:ind w:right="58"/>
            </w:pPr>
            <w:r>
              <w:t>90</w:t>
            </w:r>
            <w:r>
              <w:rPr>
                <w:spacing w:val="-5"/>
              </w:rPr>
              <w:t xml:space="preserve"> </w:t>
            </w:r>
            <w:r>
              <w:t>°C</w:t>
            </w:r>
          </w:p>
        </w:tc>
      </w:tr>
      <w:tr w:rsidR="00511A30" w14:paraId="1DC646BD" w14:textId="77777777">
        <w:trPr>
          <w:trHeight w:val="268"/>
        </w:trPr>
        <w:tc>
          <w:tcPr>
            <w:tcW w:w="5341" w:type="dxa"/>
          </w:tcPr>
          <w:p w14:paraId="369F301A" w14:textId="77777777" w:rsidR="00511A30" w:rsidRDefault="0022241D">
            <w:pPr>
              <w:pStyle w:val="TableParagraph"/>
              <w:ind w:left="118" w:right="0"/>
              <w:jc w:val="left"/>
            </w:pPr>
            <w:r>
              <w:t>5.</w:t>
            </w:r>
            <w:r>
              <w:rPr>
                <w:spacing w:val="12"/>
              </w:rPr>
              <w:t xml:space="preserve"> </w:t>
            </w:r>
            <w:r>
              <w:t>Max</w:t>
            </w:r>
            <w:r>
              <w:rPr>
                <w:spacing w:val="-5"/>
              </w:rPr>
              <w:t xml:space="preserve"> </w:t>
            </w:r>
            <w:r>
              <w:t>ciśnienie</w:t>
            </w:r>
          </w:p>
        </w:tc>
        <w:tc>
          <w:tcPr>
            <w:tcW w:w="1004" w:type="dxa"/>
          </w:tcPr>
          <w:p w14:paraId="140537AE" w14:textId="77777777" w:rsidR="00511A30" w:rsidRDefault="0022241D">
            <w:pPr>
              <w:pStyle w:val="TableParagraph"/>
              <w:ind w:left="68"/>
            </w:pPr>
            <w:r>
              <w:t>3</w:t>
            </w:r>
            <w:r>
              <w:rPr>
                <w:spacing w:val="6"/>
              </w:rPr>
              <w:t xml:space="preserve"> </w:t>
            </w:r>
            <w:r>
              <w:t>bar</w:t>
            </w:r>
          </w:p>
        </w:tc>
        <w:tc>
          <w:tcPr>
            <w:tcW w:w="1004" w:type="dxa"/>
          </w:tcPr>
          <w:p w14:paraId="2735C6B5" w14:textId="77777777" w:rsidR="00511A30" w:rsidRDefault="0022241D">
            <w:pPr>
              <w:pStyle w:val="TableParagraph"/>
            </w:pPr>
            <w:r>
              <w:t>3</w:t>
            </w:r>
            <w:r>
              <w:rPr>
                <w:spacing w:val="6"/>
              </w:rPr>
              <w:t xml:space="preserve"> </w:t>
            </w:r>
            <w:r>
              <w:t>bar</w:t>
            </w:r>
          </w:p>
        </w:tc>
        <w:tc>
          <w:tcPr>
            <w:tcW w:w="1004" w:type="dxa"/>
          </w:tcPr>
          <w:p w14:paraId="5514E5F2" w14:textId="77777777" w:rsidR="00511A30" w:rsidRDefault="0022241D">
            <w:pPr>
              <w:pStyle w:val="TableParagraph"/>
              <w:ind w:right="58"/>
            </w:pPr>
            <w:r>
              <w:t>3</w:t>
            </w:r>
            <w:r>
              <w:rPr>
                <w:spacing w:val="6"/>
              </w:rPr>
              <w:t xml:space="preserve"> </w:t>
            </w:r>
            <w:r>
              <w:t>bar</w:t>
            </w:r>
          </w:p>
        </w:tc>
      </w:tr>
      <w:tr w:rsidR="00511A30" w14:paraId="5538A2B1" w14:textId="77777777">
        <w:trPr>
          <w:trHeight w:val="268"/>
        </w:trPr>
        <w:tc>
          <w:tcPr>
            <w:tcW w:w="5341" w:type="dxa"/>
          </w:tcPr>
          <w:p w14:paraId="5A94819F" w14:textId="77777777" w:rsidR="00511A30" w:rsidRDefault="0022241D">
            <w:pPr>
              <w:pStyle w:val="TableParagraph"/>
              <w:ind w:left="118" w:right="0"/>
              <w:jc w:val="left"/>
            </w:pPr>
            <w:r>
              <w:t>6.</w:t>
            </w:r>
            <w:r>
              <w:rPr>
                <w:spacing w:val="31"/>
              </w:rPr>
              <w:t xml:space="preserve"> </w:t>
            </w:r>
            <w:r>
              <w:t>Ciężar</w:t>
            </w:r>
            <w:r>
              <w:rPr>
                <w:spacing w:val="11"/>
              </w:rPr>
              <w:t xml:space="preserve"> </w:t>
            </w:r>
            <w:r>
              <w:t>kotła</w:t>
            </w:r>
            <w:r>
              <w:rPr>
                <w:spacing w:val="10"/>
              </w:rPr>
              <w:t xml:space="preserve"> </w:t>
            </w:r>
            <w:r>
              <w:t>(kg)</w:t>
            </w:r>
          </w:p>
        </w:tc>
        <w:tc>
          <w:tcPr>
            <w:tcW w:w="1004" w:type="dxa"/>
          </w:tcPr>
          <w:p w14:paraId="0E3D9D1D" w14:textId="77777777" w:rsidR="00511A30" w:rsidRDefault="0022241D">
            <w:pPr>
              <w:pStyle w:val="TableParagraph"/>
              <w:ind w:left="68"/>
            </w:pPr>
            <w:r>
              <w:t>106</w:t>
            </w:r>
          </w:p>
        </w:tc>
        <w:tc>
          <w:tcPr>
            <w:tcW w:w="1004" w:type="dxa"/>
          </w:tcPr>
          <w:p w14:paraId="6CC107AC" w14:textId="77777777" w:rsidR="00511A30" w:rsidRDefault="0022241D">
            <w:pPr>
              <w:pStyle w:val="TableParagraph"/>
            </w:pPr>
            <w:r>
              <w:t>160</w:t>
            </w:r>
          </w:p>
        </w:tc>
        <w:tc>
          <w:tcPr>
            <w:tcW w:w="1004" w:type="dxa"/>
          </w:tcPr>
          <w:p w14:paraId="44503CC8" w14:textId="77777777" w:rsidR="00511A30" w:rsidRDefault="0022241D">
            <w:pPr>
              <w:pStyle w:val="TableParagraph"/>
              <w:ind w:right="58"/>
            </w:pPr>
            <w:r>
              <w:t>178</w:t>
            </w:r>
          </w:p>
        </w:tc>
      </w:tr>
      <w:tr w:rsidR="00511A30" w14:paraId="1523013C" w14:textId="77777777">
        <w:trPr>
          <w:trHeight w:val="268"/>
        </w:trPr>
        <w:tc>
          <w:tcPr>
            <w:tcW w:w="5341" w:type="dxa"/>
          </w:tcPr>
          <w:p w14:paraId="78C63890" w14:textId="77777777" w:rsidR="00511A30" w:rsidRDefault="0022241D">
            <w:pPr>
              <w:pStyle w:val="TableParagraph"/>
              <w:ind w:left="118" w:right="0"/>
              <w:jc w:val="left"/>
            </w:pPr>
            <w:r>
              <w:rPr>
                <w:spacing w:val="-1"/>
              </w:rPr>
              <w:t>7.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Srednica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komina</w:t>
            </w:r>
          </w:p>
        </w:tc>
        <w:tc>
          <w:tcPr>
            <w:tcW w:w="1004" w:type="dxa"/>
          </w:tcPr>
          <w:p w14:paraId="6774EB77" w14:textId="77777777" w:rsidR="00511A30" w:rsidRDefault="0022241D">
            <w:pPr>
              <w:pStyle w:val="TableParagraph"/>
              <w:ind w:left="68"/>
            </w:pPr>
            <w:r>
              <w:t>118</w:t>
            </w:r>
          </w:p>
        </w:tc>
        <w:tc>
          <w:tcPr>
            <w:tcW w:w="1004" w:type="dxa"/>
          </w:tcPr>
          <w:p w14:paraId="0B7A1784" w14:textId="77777777" w:rsidR="00511A30" w:rsidRDefault="0022241D">
            <w:pPr>
              <w:pStyle w:val="TableParagraph"/>
            </w:pPr>
            <w:r>
              <w:t>128</w:t>
            </w:r>
          </w:p>
        </w:tc>
        <w:tc>
          <w:tcPr>
            <w:tcW w:w="1004" w:type="dxa"/>
          </w:tcPr>
          <w:p w14:paraId="65E4C9EA" w14:textId="77777777" w:rsidR="00511A30" w:rsidRDefault="0022241D">
            <w:pPr>
              <w:pStyle w:val="TableParagraph"/>
              <w:ind w:right="58"/>
            </w:pPr>
            <w:r>
              <w:t>148</w:t>
            </w:r>
          </w:p>
        </w:tc>
      </w:tr>
      <w:tr w:rsidR="00511A30" w14:paraId="40486916" w14:textId="77777777">
        <w:trPr>
          <w:trHeight w:val="268"/>
        </w:trPr>
        <w:tc>
          <w:tcPr>
            <w:tcW w:w="5341" w:type="dxa"/>
          </w:tcPr>
          <w:p w14:paraId="7AF30B7F" w14:textId="77777777" w:rsidR="00511A30" w:rsidRDefault="0022241D">
            <w:pPr>
              <w:pStyle w:val="TableParagraph"/>
              <w:ind w:left="118" w:right="0"/>
              <w:jc w:val="left"/>
            </w:pPr>
            <w:r>
              <w:rPr>
                <w:w w:val="95"/>
              </w:rPr>
              <w:t>8.</w:t>
            </w:r>
            <w:r>
              <w:rPr>
                <w:spacing w:val="30"/>
                <w:w w:val="95"/>
              </w:rPr>
              <w:t xml:space="preserve"> </w:t>
            </w:r>
            <w:r>
              <w:rPr>
                <w:w w:val="95"/>
              </w:rPr>
              <w:t>Szerokość</w:t>
            </w:r>
          </w:p>
        </w:tc>
        <w:tc>
          <w:tcPr>
            <w:tcW w:w="1004" w:type="dxa"/>
          </w:tcPr>
          <w:p w14:paraId="590D09E3" w14:textId="77777777" w:rsidR="00511A30" w:rsidRDefault="0022241D">
            <w:pPr>
              <w:pStyle w:val="TableParagraph"/>
              <w:ind w:left="68"/>
            </w:pPr>
            <w:r>
              <w:rPr>
                <w:w w:val="95"/>
              </w:rPr>
              <w:t>440</w:t>
            </w:r>
          </w:p>
        </w:tc>
        <w:tc>
          <w:tcPr>
            <w:tcW w:w="1004" w:type="dxa"/>
          </w:tcPr>
          <w:p w14:paraId="644121F4" w14:textId="77777777" w:rsidR="00511A30" w:rsidRDefault="0022241D">
            <w:pPr>
              <w:pStyle w:val="TableParagraph"/>
            </w:pPr>
            <w:r>
              <w:rPr>
                <w:w w:val="95"/>
              </w:rPr>
              <w:t>540</w:t>
            </w:r>
          </w:p>
        </w:tc>
        <w:tc>
          <w:tcPr>
            <w:tcW w:w="1004" w:type="dxa"/>
          </w:tcPr>
          <w:p w14:paraId="31C07B56" w14:textId="77777777" w:rsidR="00511A30" w:rsidRDefault="0022241D">
            <w:pPr>
              <w:pStyle w:val="TableParagraph"/>
              <w:ind w:right="58"/>
            </w:pPr>
            <w:r>
              <w:rPr>
                <w:w w:val="90"/>
              </w:rPr>
              <w:t>600</w:t>
            </w:r>
          </w:p>
        </w:tc>
      </w:tr>
      <w:tr w:rsidR="00511A30" w14:paraId="0B12FC31" w14:textId="77777777">
        <w:trPr>
          <w:trHeight w:val="268"/>
        </w:trPr>
        <w:tc>
          <w:tcPr>
            <w:tcW w:w="5341" w:type="dxa"/>
          </w:tcPr>
          <w:p w14:paraId="34F4387A" w14:textId="77777777" w:rsidR="00511A30" w:rsidRDefault="0022241D">
            <w:pPr>
              <w:pStyle w:val="TableParagraph"/>
              <w:ind w:left="118" w:right="0"/>
              <w:jc w:val="left"/>
            </w:pPr>
            <w:r>
              <w:rPr>
                <w:spacing w:val="-2"/>
              </w:rPr>
              <w:t>9.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Wysokość</w:t>
            </w:r>
          </w:p>
        </w:tc>
        <w:tc>
          <w:tcPr>
            <w:tcW w:w="1004" w:type="dxa"/>
          </w:tcPr>
          <w:p w14:paraId="18275EBD" w14:textId="77777777" w:rsidR="00511A30" w:rsidRDefault="0022241D">
            <w:pPr>
              <w:pStyle w:val="TableParagraph"/>
              <w:ind w:left="68"/>
            </w:pPr>
            <w:r>
              <w:t>815</w:t>
            </w:r>
          </w:p>
        </w:tc>
        <w:tc>
          <w:tcPr>
            <w:tcW w:w="1004" w:type="dxa"/>
          </w:tcPr>
          <w:p w14:paraId="396A37E6" w14:textId="77777777" w:rsidR="00511A30" w:rsidRDefault="0022241D">
            <w:pPr>
              <w:pStyle w:val="TableParagraph"/>
            </w:pPr>
            <w:r>
              <w:rPr>
                <w:w w:val="95"/>
              </w:rPr>
              <w:t>830</w:t>
            </w:r>
          </w:p>
        </w:tc>
        <w:tc>
          <w:tcPr>
            <w:tcW w:w="1004" w:type="dxa"/>
          </w:tcPr>
          <w:p w14:paraId="3AEF5815" w14:textId="77777777" w:rsidR="00511A30" w:rsidRDefault="0022241D">
            <w:pPr>
              <w:pStyle w:val="TableParagraph"/>
              <w:ind w:right="58"/>
            </w:pPr>
            <w:r>
              <w:rPr>
                <w:w w:val="90"/>
              </w:rPr>
              <w:t>880</w:t>
            </w:r>
          </w:p>
        </w:tc>
      </w:tr>
      <w:tr w:rsidR="00511A30" w14:paraId="0861A635" w14:textId="77777777">
        <w:trPr>
          <w:trHeight w:val="268"/>
        </w:trPr>
        <w:tc>
          <w:tcPr>
            <w:tcW w:w="5341" w:type="dxa"/>
          </w:tcPr>
          <w:p w14:paraId="7261A01E" w14:textId="77777777" w:rsidR="00511A30" w:rsidRDefault="0022241D">
            <w:pPr>
              <w:pStyle w:val="TableParagraph"/>
              <w:ind w:left="118" w:right="0"/>
              <w:jc w:val="left"/>
            </w:pPr>
            <w:r>
              <w:t>10.Głębokość</w:t>
            </w:r>
          </w:p>
        </w:tc>
        <w:tc>
          <w:tcPr>
            <w:tcW w:w="1004" w:type="dxa"/>
          </w:tcPr>
          <w:p w14:paraId="26488135" w14:textId="77777777" w:rsidR="00511A30" w:rsidRDefault="0022241D">
            <w:pPr>
              <w:pStyle w:val="TableParagraph"/>
              <w:ind w:left="68"/>
            </w:pPr>
            <w:r>
              <w:rPr>
                <w:w w:val="95"/>
              </w:rPr>
              <w:t>660</w:t>
            </w:r>
          </w:p>
        </w:tc>
        <w:tc>
          <w:tcPr>
            <w:tcW w:w="1004" w:type="dxa"/>
          </w:tcPr>
          <w:p w14:paraId="46918DB8" w14:textId="77777777" w:rsidR="00511A30" w:rsidRDefault="0022241D">
            <w:pPr>
              <w:pStyle w:val="TableParagraph"/>
            </w:pPr>
            <w:r>
              <w:t>810</w:t>
            </w:r>
          </w:p>
        </w:tc>
        <w:tc>
          <w:tcPr>
            <w:tcW w:w="1004" w:type="dxa"/>
          </w:tcPr>
          <w:p w14:paraId="58F69FE9" w14:textId="77777777" w:rsidR="00511A30" w:rsidRDefault="0022241D">
            <w:pPr>
              <w:pStyle w:val="TableParagraph"/>
              <w:ind w:right="58"/>
            </w:pPr>
            <w:r>
              <w:rPr>
                <w:w w:val="95"/>
              </w:rPr>
              <w:t>850</w:t>
            </w:r>
          </w:p>
        </w:tc>
      </w:tr>
      <w:tr w:rsidR="00511A30" w14:paraId="45349A84" w14:textId="77777777">
        <w:trPr>
          <w:trHeight w:val="268"/>
        </w:trPr>
        <w:tc>
          <w:tcPr>
            <w:tcW w:w="5341" w:type="dxa"/>
          </w:tcPr>
          <w:p w14:paraId="2531FCB2" w14:textId="77777777" w:rsidR="00511A30" w:rsidRDefault="0022241D">
            <w:pPr>
              <w:pStyle w:val="TableParagraph"/>
              <w:ind w:left="118" w:right="0"/>
              <w:jc w:val="left"/>
            </w:pPr>
            <w:r>
              <w:t>11.Górne</w:t>
            </w:r>
            <w:r>
              <w:rPr>
                <w:spacing w:val="3"/>
              </w:rPr>
              <w:t xml:space="preserve"> </w:t>
            </w:r>
            <w:r>
              <w:t>i</w:t>
            </w:r>
            <w:r>
              <w:rPr>
                <w:spacing w:val="4"/>
              </w:rPr>
              <w:t xml:space="preserve"> </w:t>
            </w:r>
            <w:r>
              <w:t>dolne</w:t>
            </w:r>
            <w:r>
              <w:rPr>
                <w:spacing w:val="4"/>
              </w:rPr>
              <w:t xml:space="preserve"> </w:t>
            </w:r>
            <w:r>
              <w:t>drzwi</w:t>
            </w:r>
          </w:p>
        </w:tc>
        <w:tc>
          <w:tcPr>
            <w:tcW w:w="1004" w:type="dxa"/>
          </w:tcPr>
          <w:p w14:paraId="09B81069" w14:textId="77777777" w:rsidR="00511A30" w:rsidRDefault="0022241D">
            <w:pPr>
              <w:pStyle w:val="TableParagraph"/>
              <w:ind w:left="68"/>
            </w:pPr>
            <w:r>
              <w:t>258x196</w:t>
            </w:r>
          </w:p>
        </w:tc>
        <w:tc>
          <w:tcPr>
            <w:tcW w:w="1004" w:type="dxa"/>
          </w:tcPr>
          <w:p w14:paraId="755A3427" w14:textId="77777777" w:rsidR="00511A30" w:rsidRDefault="0022241D">
            <w:pPr>
              <w:pStyle w:val="TableParagraph"/>
            </w:pPr>
            <w:r>
              <w:t>258x196</w:t>
            </w:r>
          </w:p>
        </w:tc>
        <w:tc>
          <w:tcPr>
            <w:tcW w:w="1004" w:type="dxa"/>
          </w:tcPr>
          <w:p w14:paraId="208FBC39" w14:textId="77777777" w:rsidR="00511A30" w:rsidRDefault="0022241D">
            <w:pPr>
              <w:pStyle w:val="TableParagraph"/>
              <w:ind w:right="58"/>
            </w:pPr>
            <w:r>
              <w:t>258x196</w:t>
            </w:r>
          </w:p>
        </w:tc>
      </w:tr>
      <w:tr w:rsidR="00511A30" w14:paraId="06816020" w14:textId="77777777">
        <w:trPr>
          <w:trHeight w:val="268"/>
        </w:trPr>
        <w:tc>
          <w:tcPr>
            <w:tcW w:w="5341" w:type="dxa"/>
          </w:tcPr>
          <w:p w14:paraId="0E18A28E" w14:textId="77777777" w:rsidR="00511A30" w:rsidRDefault="0022241D">
            <w:pPr>
              <w:pStyle w:val="TableParagraph"/>
              <w:ind w:left="118" w:right="0"/>
              <w:jc w:val="left"/>
            </w:pPr>
            <w:r>
              <w:rPr>
                <w:spacing w:val="-1"/>
              </w:rPr>
              <w:t>12.System</w:t>
            </w:r>
            <w:r>
              <w:rPr>
                <w:spacing w:val="-2"/>
              </w:rPr>
              <w:t xml:space="preserve"> </w:t>
            </w:r>
            <w:r>
              <w:t>wyjściowy</w:t>
            </w:r>
          </w:p>
        </w:tc>
        <w:tc>
          <w:tcPr>
            <w:tcW w:w="1004" w:type="dxa"/>
          </w:tcPr>
          <w:p w14:paraId="6220EAF0" w14:textId="77777777" w:rsidR="00511A30" w:rsidRDefault="0022241D">
            <w:pPr>
              <w:pStyle w:val="TableParagraph"/>
              <w:ind w:left="68"/>
            </w:pPr>
            <w:r>
              <w:rPr>
                <w:w w:val="115"/>
              </w:rPr>
              <w:t>1"</w:t>
            </w:r>
          </w:p>
        </w:tc>
        <w:tc>
          <w:tcPr>
            <w:tcW w:w="1004" w:type="dxa"/>
          </w:tcPr>
          <w:p w14:paraId="23E1F2B9" w14:textId="77777777" w:rsidR="00511A30" w:rsidRDefault="0022241D">
            <w:pPr>
              <w:pStyle w:val="TableParagraph"/>
            </w:pPr>
            <w:r>
              <w:rPr>
                <w:w w:val="115"/>
              </w:rPr>
              <w:t>1"</w:t>
            </w:r>
          </w:p>
        </w:tc>
        <w:tc>
          <w:tcPr>
            <w:tcW w:w="1004" w:type="dxa"/>
          </w:tcPr>
          <w:p w14:paraId="2E296E83" w14:textId="77777777" w:rsidR="00511A30" w:rsidRDefault="0022241D">
            <w:pPr>
              <w:pStyle w:val="TableParagraph"/>
              <w:ind w:right="58"/>
            </w:pPr>
            <w:r>
              <w:rPr>
                <w:w w:val="115"/>
              </w:rPr>
              <w:t>1"</w:t>
            </w:r>
          </w:p>
        </w:tc>
      </w:tr>
      <w:tr w:rsidR="00511A30" w14:paraId="24FC6074" w14:textId="77777777">
        <w:trPr>
          <w:trHeight w:val="268"/>
        </w:trPr>
        <w:tc>
          <w:tcPr>
            <w:tcW w:w="5341" w:type="dxa"/>
          </w:tcPr>
          <w:p w14:paraId="2C515882" w14:textId="77777777" w:rsidR="00511A30" w:rsidRDefault="0022241D">
            <w:pPr>
              <w:pStyle w:val="TableParagraph"/>
              <w:ind w:left="118" w:right="0"/>
              <w:jc w:val="left"/>
            </w:pPr>
            <w:r>
              <w:t>13.System</w:t>
            </w:r>
            <w:r>
              <w:rPr>
                <w:spacing w:val="-3"/>
              </w:rPr>
              <w:t xml:space="preserve"> </w:t>
            </w:r>
            <w:r>
              <w:t>zwrotny</w:t>
            </w:r>
          </w:p>
        </w:tc>
        <w:tc>
          <w:tcPr>
            <w:tcW w:w="1004" w:type="dxa"/>
          </w:tcPr>
          <w:p w14:paraId="47BD457F" w14:textId="77777777" w:rsidR="00511A30" w:rsidRDefault="0022241D">
            <w:pPr>
              <w:pStyle w:val="TableParagraph"/>
              <w:ind w:left="68"/>
            </w:pPr>
            <w:r>
              <w:rPr>
                <w:w w:val="115"/>
              </w:rPr>
              <w:t>1"</w:t>
            </w:r>
          </w:p>
        </w:tc>
        <w:tc>
          <w:tcPr>
            <w:tcW w:w="1004" w:type="dxa"/>
          </w:tcPr>
          <w:p w14:paraId="432003E9" w14:textId="77777777" w:rsidR="00511A30" w:rsidRDefault="0022241D">
            <w:pPr>
              <w:pStyle w:val="TableParagraph"/>
            </w:pPr>
            <w:r>
              <w:rPr>
                <w:w w:val="115"/>
              </w:rPr>
              <w:t>1"</w:t>
            </w:r>
          </w:p>
        </w:tc>
        <w:tc>
          <w:tcPr>
            <w:tcW w:w="1004" w:type="dxa"/>
          </w:tcPr>
          <w:p w14:paraId="3E42D544" w14:textId="77777777" w:rsidR="00511A30" w:rsidRDefault="0022241D">
            <w:pPr>
              <w:pStyle w:val="TableParagraph"/>
              <w:ind w:right="58"/>
            </w:pPr>
            <w:r>
              <w:rPr>
                <w:w w:val="115"/>
              </w:rPr>
              <w:t>1"</w:t>
            </w:r>
          </w:p>
        </w:tc>
      </w:tr>
    </w:tbl>
    <w:p w14:paraId="010D1850" w14:textId="77777777" w:rsidR="00511A30" w:rsidRDefault="00472073" w:rsidP="00C17291">
      <w:pPr>
        <w:pStyle w:val="Heading2"/>
        <w:tabs>
          <w:tab w:val="left" w:pos="720"/>
          <w:tab w:val="left" w:pos="721"/>
        </w:tabs>
        <w:spacing w:before="237"/>
        <w:ind w:firstLine="0"/>
      </w:pPr>
      <w:bookmarkStart w:id="2" w:name="_TOC_250006"/>
      <w:r>
        <w:t xml:space="preserve">1.2. </w:t>
      </w:r>
      <w:r w:rsidR="0022241D">
        <w:t>O</w:t>
      </w:r>
      <w:r w:rsidR="0022241D">
        <w:rPr>
          <w:spacing w:val="42"/>
        </w:rPr>
        <w:t xml:space="preserve"> </w:t>
      </w:r>
      <w:bookmarkEnd w:id="2"/>
      <w:r w:rsidR="0022241D">
        <w:t>produkcie</w:t>
      </w:r>
    </w:p>
    <w:p w14:paraId="6E6A6431" w14:textId="77777777" w:rsidR="00C17291" w:rsidRPr="00C17291" w:rsidRDefault="00C17291" w:rsidP="00C17291">
      <w:pPr>
        <w:rPr>
          <w:rFonts w:ascii="Times New Roman" w:eastAsia="Times New Roman" w:hAnsi="Times New Roman" w:cs="Times New Roman"/>
          <w:sz w:val="24"/>
          <w:szCs w:val="24"/>
        </w:rPr>
      </w:pPr>
      <w:r w:rsidRPr="00C17291">
        <w:rPr>
          <w:rFonts w:ascii="Times New Roman" w:eastAsia="Times New Roman" w:hAnsi="Times New Roman" w:cs="Times New Roman"/>
          <w:sz w:val="24"/>
          <w:szCs w:val="24"/>
        </w:rPr>
        <w:t>Kotły</w:t>
      </w:r>
      <w:r w:rsidR="006211DE">
        <w:rPr>
          <w:rFonts w:ascii="Times New Roman" w:eastAsia="Times New Roman" w:hAnsi="Times New Roman" w:cs="Times New Roman"/>
          <w:sz w:val="24"/>
          <w:szCs w:val="24"/>
        </w:rPr>
        <w:t>TEMY ES</w:t>
      </w:r>
      <w:r w:rsidR="00BB1E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7291">
        <w:rPr>
          <w:rFonts w:ascii="Times New Roman" w:eastAsia="Times New Roman" w:hAnsi="Times New Roman" w:cs="Times New Roman"/>
          <w:sz w:val="24"/>
          <w:szCs w:val="24"/>
        </w:rPr>
        <w:t xml:space="preserve"> produkowane są zgodnie z wymaganiami normy europejskiej EN 303-5:2021. Dopuszcza się ich stosowanie do bezpośredniego ogrzewania w miejscu ich zainstalowania pod warunkiem spełnienia wymagań bezpieczeństwa normy EN 12809:2006. </w:t>
      </w:r>
    </w:p>
    <w:p w14:paraId="02928F50" w14:textId="77777777" w:rsidR="00511A30" w:rsidRDefault="00511A30">
      <w:pPr>
        <w:pStyle w:val="BodyText"/>
        <w:spacing w:before="138" w:line="259" w:lineRule="auto"/>
        <w:ind w:left="107" w:right="105"/>
        <w:jc w:val="both"/>
      </w:pPr>
    </w:p>
    <w:p w14:paraId="4B90911B" w14:textId="77777777" w:rsidR="00511A30" w:rsidRDefault="0022241D">
      <w:pPr>
        <w:pStyle w:val="BodyText"/>
        <w:spacing w:before="2" w:line="259" w:lineRule="auto"/>
        <w:ind w:left="107" w:right="104" w:firstLine="338"/>
        <w:jc w:val="both"/>
      </w:pPr>
      <w:r>
        <w:rPr>
          <w:w w:val="95"/>
        </w:rPr>
        <w:t>Kocioł-piec przeznaczony jest do ogrzewania piętrowego pomieszczeń z możliwością równoczesnego</w:t>
      </w:r>
      <w:r>
        <w:rPr>
          <w:spacing w:val="1"/>
          <w:w w:val="95"/>
        </w:rPr>
        <w:t xml:space="preserve"> </w:t>
      </w:r>
      <w:r>
        <w:rPr>
          <w:w w:val="95"/>
        </w:rPr>
        <w:t>gotowania i pieczenia.</w:t>
      </w:r>
      <w:r>
        <w:rPr>
          <w:spacing w:val="1"/>
          <w:w w:val="95"/>
        </w:rPr>
        <w:t xml:space="preserve"> </w:t>
      </w:r>
      <w:r>
        <w:rPr>
          <w:w w:val="95"/>
        </w:rPr>
        <w:t>Urządzenie jest bardzo nieskomplikowane do używania i manipulowania.</w:t>
      </w:r>
      <w:r>
        <w:rPr>
          <w:spacing w:val="1"/>
          <w:w w:val="95"/>
        </w:rPr>
        <w:t xml:space="preserve"> </w:t>
      </w:r>
      <w:r>
        <w:rPr>
          <w:w w:val="95"/>
        </w:rPr>
        <w:t>Wyjście</w:t>
      </w:r>
      <w:r>
        <w:rPr>
          <w:spacing w:val="1"/>
          <w:w w:val="95"/>
        </w:rPr>
        <w:t xml:space="preserve"> </w:t>
      </w:r>
      <w:r>
        <w:t>gazów dymowych może się znajdować na tylnej stronie kotła lub na górnej stronie płyty grzejnej. Na-</w:t>
      </w:r>
      <w:r>
        <w:rPr>
          <w:spacing w:val="1"/>
        </w:rPr>
        <w:t xml:space="preserve"> </w:t>
      </w:r>
      <w:r>
        <w:rPr>
          <w:w w:val="95"/>
        </w:rPr>
        <w:t>bywca sam może zadecydować o miejscu powiązania kotła do komina, co ułatwia umieszczenie kotła-pieca</w:t>
      </w:r>
      <w:r>
        <w:rPr>
          <w:spacing w:val="1"/>
          <w:w w:val="95"/>
        </w:rPr>
        <w:t xml:space="preserve"> </w:t>
      </w:r>
      <w:r>
        <w:t>w</w:t>
      </w:r>
      <w:r>
        <w:rPr>
          <w:spacing w:val="18"/>
        </w:rPr>
        <w:t xml:space="preserve"> </w:t>
      </w:r>
      <w:r>
        <w:t>pomieszczeniu.</w:t>
      </w:r>
    </w:p>
    <w:p w14:paraId="041B96A0" w14:textId="77777777" w:rsidR="00511A30" w:rsidRDefault="00511A30">
      <w:pPr>
        <w:pStyle w:val="BodyText"/>
        <w:spacing w:before="3"/>
        <w:rPr>
          <w:sz w:val="24"/>
        </w:rPr>
      </w:pPr>
    </w:p>
    <w:p w14:paraId="316E2C20" w14:textId="77777777" w:rsidR="00511A30" w:rsidRDefault="0022241D">
      <w:pPr>
        <w:pStyle w:val="BodyText"/>
        <w:spacing w:before="1" w:line="259" w:lineRule="auto"/>
        <w:ind w:left="107" w:right="105" w:firstLine="338"/>
        <w:jc w:val="both"/>
      </w:pPr>
      <w:r>
        <w:rPr>
          <w:spacing w:val="-1"/>
        </w:rPr>
        <w:t>Rama</w:t>
      </w:r>
      <w:r>
        <w:rPr>
          <w:spacing w:val="-4"/>
        </w:rPr>
        <w:t xml:space="preserve"> </w:t>
      </w:r>
      <w:r>
        <w:rPr>
          <w:spacing w:val="-1"/>
        </w:rPr>
        <w:t>górnych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rPr>
          <w:spacing w:val="-3"/>
        </w:rPr>
        <w:t xml:space="preserve"> </w:t>
      </w:r>
      <w:r>
        <w:t>dolnych</w:t>
      </w:r>
      <w:r>
        <w:rPr>
          <w:spacing w:val="-4"/>
        </w:rPr>
        <w:t xml:space="preserve"> </w:t>
      </w:r>
      <w:r>
        <w:t>drzwi</w:t>
      </w:r>
      <w:r>
        <w:rPr>
          <w:spacing w:val="-3"/>
        </w:rPr>
        <w:t xml:space="preserve"> </w:t>
      </w:r>
      <w:r>
        <w:t>kotła</w:t>
      </w:r>
      <w:r>
        <w:rPr>
          <w:spacing w:val="-4"/>
        </w:rPr>
        <w:t xml:space="preserve"> </w:t>
      </w:r>
      <w:r>
        <w:t>jak</w:t>
      </w:r>
      <w:r>
        <w:rPr>
          <w:spacing w:val="-3"/>
        </w:rPr>
        <w:t xml:space="preserve"> </w:t>
      </w:r>
      <w:r>
        <w:t>również</w:t>
      </w:r>
      <w:r>
        <w:rPr>
          <w:spacing w:val="-4"/>
        </w:rPr>
        <w:t xml:space="preserve"> </w:t>
      </w:r>
      <w:r>
        <w:t>rura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pieczenia</w:t>
      </w:r>
      <w:r>
        <w:rPr>
          <w:spacing w:val="-4"/>
        </w:rPr>
        <w:t xml:space="preserve"> </w:t>
      </w:r>
      <w:r>
        <w:t>wyrobiona</w:t>
      </w:r>
      <w:r>
        <w:rPr>
          <w:spacing w:val="-3"/>
        </w:rPr>
        <w:t xml:space="preserve"> </w:t>
      </w:r>
      <w:r>
        <w:t>jest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szarego</w:t>
      </w:r>
      <w:r>
        <w:rPr>
          <w:spacing w:val="-4"/>
        </w:rPr>
        <w:t xml:space="preserve"> </w:t>
      </w:r>
      <w:r>
        <w:t>odlewu.</w:t>
      </w:r>
      <w:r>
        <w:rPr>
          <w:spacing w:val="-51"/>
        </w:rPr>
        <w:t xml:space="preserve"> </w:t>
      </w:r>
      <w:r>
        <w:rPr>
          <w:w w:val="95"/>
        </w:rPr>
        <w:t>Górne drzwi miejsca rozpalania zrobione zostały z ognioodpornego szkła, które jest samooczyszczające</w:t>
      </w:r>
      <w:r>
        <w:rPr>
          <w:spacing w:val="1"/>
          <w:w w:val="95"/>
        </w:rPr>
        <w:t xml:space="preserve"> </w:t>
      </w:r>
      <w:r>
        <w:rPr>
          <w:w w:val="95"/>
        </w:rPr>
        <w:t>dzięki wtórnemu otworowi do jego przewietrzenia. Na dolnych drzwiach też znajduje się otwór do krążenia</w:t>
      </w:r>
      <w:r>
        <w:rPr>
          <w:spacing w:val="1"/>
          <w:w w:val="95"/>
        </w:rPr>
        <w:t xml:space="preserve"> </w:t>
      </w:r>
      <w:r>
        <w:t>wtórnego</w:t>
      </w:r>
      <w:r>
        <w:rPr>
          <w:spacing w:val="18"/>
        </w:rPr>
        <w:t xml:space="preserve"> </w:t>
      </w:r>
      <w:r>
        <w:t>powietrza.</w:t>
      </w:r>
    </w:p>
    <w:p w14:paraId="6A9FA3B6" w14:textId="77777777" w:rsidR="00511A30" w:rsidRDefault="00511A30">
      <w:pPr>
        <w:pStyle w:val="BodyText"/>
        <w:spacing w:before="2"/>
        <w:rPr>
          <w:sz w:val="24"/>
        </w:rPr>
      </w:pPr>
    </w:p>
    <w:p w14:paraId="09586007" w14:textId="77777777" w:rsidR="00511A30" w:rsidRDefault="0022241D">
      <w:pPr>
        <w:pStyle w:val="BodyText"/>
        <w:ind w:left="446"/>
      </w:pPr>
      <w:r>
        <w:rPr>
          <w:w w:val="95"/>
        </w:rPr>
        <w:t>Automatyczny</w:t>
      </w:r>
      <w:r>
        <w:rPr>
          <w:spacing w:val="30"/>
          <w:w w:val="95"/>
        </w:rPr>
        <w:t xml:space="preserve"> </w:t>
      </w:r>
      <w:r>
        <w:rPr>
          <w:w w:val="95"/>
        </w:rPr>
        <w:t>regulator</w:t>
      </w:r>
      <w:r>
        <w:rPr>
          <w:spacing w:val="31"/>
          <w:w w:val="95"/>
        </w:rPr>
        <w:t xml:space="preserve"> </w:t>
      </w:r>
      <w:r>
        <w:rPr>
          <w:w w:val="95"/>
        </w:rPr>
        <w:t>przeciągu</w:t>
      </w:r>
      <w:r>
        <w:rPr>
          <w:spacing w:val="30"/>
          <w:w w:val="95"/>
        </w:rPr>
        <w:t xml:space="preserve"> </w:t>
      </w:r>
      <w:r>
        <w:rPr>
          <w:w w:val="95"/>
        </w:rPr>
        <w:t>wbudowany</w:t>
      </w:r>
      <w:r>
        <w:rPr>
          <w:spacing w:val="31"/>
          <w:w w:val="95"/>
        </w:rPr>
        <w:t xml:space="preserve"> </w:t>
      </w:r>
      <w:r>
        <w:rPr>
          <w:w w:val="95"/>
        </w:rPr>
        <w:t>seryjnie</w:t>
      </w:r>
      <w:r>
        <w:rPr>
          <w:spacing w:val="31"/>
          <w:w w:val="95"/>
        </w:rPr>
        <w:t xml:space="preserve"> </w:t>
      </w:r>
      <w:r>
        <w:rPr>
          <w:w w:val="95"/>
        </w:rPr>
        <w:t>(na</w:t>
      </w:r>
      <w:r>
        <w:rPr>
          <w:spacing w:val="30"/>
          <w:w w:val="95"/>
        </w:rPr>
        <w:t xml:space="preserve"> </w:t>
      </w:r>
      <w:r>
        <w:rPr>
          <w:w w:val="95"/>
        </w:rPr>
        <w:t>zdjęciu),</w:t>
      </w:r>
      <w:r>
        <w:rPr>
          <w:spacing w:val="31"/>
          <w:w w:val="95"/>
        </w:rPr>
        <w:t xml:space="preserve"> </w:t>
      </w:r>
      <w:r>
        <w:rPr>
          <w:w w:val="95"/>
        </w:rPr>
        <w:t>termomanometr</w:t>
      </w:r>
      <w:r>
        <w:rPr>
          <w:spacing w:val="30"/>
          <w:w w:val="95"/>
        </w:rPr>
        <w:t xml:space="preserve"> </w:t>
      </w:r>
      <w:r>
        <w:rPr>
          <w:w w:val="95"/>
        </w:rPr>
        <w:t>kotła.</w:t>
      </w:r>
    </w:p>
    <w:p w14:paraId="1E689708" w14:textId="77777777" w:rsidR="00511A30" w:rsidRDefault="00511A30">
      <w:pPr>
        <w:pStyle w:val="BodyText"/>
        <w:spacing w:before="8"/>
        <w:rPr>
          <w:sz w:val="25"/>
        </w:rPr>
      </w:pPr>
    </w:p>
    <w:p w14:paraId="2D76C102" w14:textId="77777777" w:rsidR="00511A30" w:rsidRDefault="0022241D">
      <w:pPr>
        <w:pStyle w:val="BodyText"/>
        <w:spacing w:line="259" w:lineRule="auto"/>
        <w:ind w:left="107" w:right="104" w:firstLine="338"/>
        <w:jc w:val="both"/>
      </w:pPr>
      <w:r>
        <w:rPr>
          <w:w w:val="95"/>
        </w:rPr>
        <w:t>Należy wspomnieć, że kocioł nie ma izolacji, tak że ciepło oddaje również bezpośrednim promienio-</w:t>
      </w:r>
      <w:r>
        <w:rPr>
          <w:spacing w:val="1"/>
          <w:w w:val="95"/>
        </w:rPr>
        <w:t xml:space="preserve"> </w:t>
      </w:r>
      <w:r>
        <w:t>waniem w stronę okolicy (około 1 kW). Oddawanie ciepła w stronę rury do pieczenia lub płyty grzejnej</w:t>
      </w:r>
      <w:r>
        <w:rPr>
          <w:spacing w:val="-51"/>
        </w:rPr>
        <w:t xml:space="preserve"> </w:t>
      </w:r>
      <w:r>
        <w:t>wynosi</w:t>
      </w:r>
      <w:r>
        <w:rPr>
          <w:spacing w:val="14"/>
        </w:rPr>
        <w:t xml:space="preserve"> </w:t>
      </w:r>
      <w:r>
        <w:t>4</w:t>
      </w:r>
      <w:r>
        <w:rPr>
          <w:spacing w:val="14"/>
        </w:rPr>
        <w:t xml:space="preserve"> </w:t>
      </w:r>
      <w:r>
        <w:t>kW.</w:t>
      </w:r>
      <w:r>
        <w:rPr>
          <w:spacing w:val="14"/>
        </w:rPr>
        <w:t xml:space="preserve"> </w:t>
      </w:r>
      <w:r>
        <w:t>Resztę</w:t>
      </w:r>
      <w:r>
        <w:rPr>
          <w:spacing w:val="15"/>
        </w:rPr>
        <w:t xml:space="preserve"> </w:t>
      </w:r>
      <w:r>
        <w:t>oddaje</w:t>
      </w:r>
      <w:r>
        <w:rPr>
          <w:spacing w:val="14"/>
        </w:rPr>
        <w:t xml:space="preserve"> </w:t>
      </w:r>
      <w:r>
        <w:t>się</w:t>
      </w:r>
      <w:r>
        <w:rPr>
          <w:spacing w:val="14"/>
        </w:rPr>
        <w:t xml:space="preserve"> </w:t>
      </w:r>
      <w:r>
        <w:t>instalacji</w:t>
      </w:r>
      <w:r>
        <w:rPr>
          <w:spacing w:val="14"/>
        </w:rPr>
        <w:t xml:space="preserve"> </w:t>
      </w:r>
      <w:r>
        <w:t>ogrzewania</w:t>
      </w:r>
      <w:r>
        <w:rPr>
          <w:spacing w:val="15"/>
        </w:rPr>
        <w:t xml:space="preserve"> </w:t>
      </w:r>
      <w:r>
        <w:t>centralnego.</w:t>
      </w:r>
    </w:p>
    <w:p w14:paraId="3FD73EEC" w14:textId="77777777" w:rsidR="00511A30" w:rsidRDefault="0022241D">
      <w:pPr>
        <w:pStyle w:val="BodyText"/>
        <w:spacing w:before="3"/>
        <w:ind w:left="446"/>
      </w:pPr>
      <w:r>
        <w:rPr>
          <w:w w:val="105"/>
        </w:rPr>
        <w:t>REGULATOR</w:t>
      </w:r>
      <w:r>
        <w:rPr>
          <w:spacing w:val="-8"/>
          <w:w w:val="105"/>
        </w:rPr>
        <w:t xml:space="preserve"> </w:t>
      </w:r>
      <w:r>
        <w:rPr>
          <w:w w:val="105"/>
        </w:rPr>
        <w:t>PRZE</w:t>
      </w:r>
      <w:r w:rsidR="00E64280">
        <w:rPr>
          <w:w w:val="105"/>
        </w:rPr>
        <w:t>SYSTE</w:t>
      </w:r>
      <w:r w:rsidR="005134A2">
        <w:rPr>
          <w:w w:val="105"/>
        </w:rPr>
        <w:t>MU</w:t>
      </w:r>
    </w:p>
    <w:p w14:paraId="3F95AB5E" w14:textId="77777777" w:rsidR="00511A30" w:rsidRDefault="0022241D">
      <w:pPr>
        <w:pStyle w:val="BodyText"/>
        <w:spacing w:before="2"/>
        <w:rPr>
          <w:sz w:val="18"/>
        </w:rPr>
      </w:pPr>
      <w:r>
        <w:rPr>
          <w:noProof/>
          <w:lang w:val="en-US"/>
        </w:rPr>
        <w:drawing>
          <wp:anchor distT="0" distB="0" distL="0" distR="0" simplePos="0" relativeHeight="251656704" behindDoc="0" locked="0" layoutInCell="1" allowOverlap="1" wp14:anchorId="501DD110" wp14:editId="22EA21F0">
            <wp:simplePos x="0" y="0"/>
            <wp:positionH relativeFrom="page">
              <wp:posOffset>3208489</wp:posOffset>
            </wp:positionH>
            <wp:positionV relativeFrom="paragraph">
              <wp:posOffset>156388</wp:posOffset>
            </wp:positionV>
            <wp:extent cx="1142999" cy="1554480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9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DC017F" w14:textId="77777777" w:rsidR="00511A30" w:rsidRDefault="00511A30">
      <w:pPr>
        <w:pStyle w:val="BodyText"/>
        <w:rPr>
          <w:sz w:val="20"/>
        </w:rPr>
      </w:pPr>
    </w:p>
    <w:p w14:paraId="723268DC" w14:textId="77777777" w:rsidR="00511A30" w:rsidRDefault="00511A30">
      <w:pPr>
        <w:pStyle w:val="BodyText"/>
        <w:spacing w:before="7"/>
      </w:pPr>
    </w:p>
    <w:p w14:paraId="12EDA65A" w14:textId="77777777" w:rsidR="00511A30" w:rsidRDefault="0022241D">
      <w:pPr>
        <w:pStyle w:val="Heading2"/>
        <w:numPr>
          <w:ilvl w:val="1"/>
          <w:numId w:val="4"/>
        </w:numPr>
        <w:tabs>
          <w:tab w:val="left" w:pos="720"/>
          <w:tab w:val="left" w:pos="721"/>
        </w:tabs>
        <w:ind w:hanging="614"/>
      </w:pPr>
      <w:bookmarkStart w:id="3" w:name="_TOC_250005"/>
      <w:r>
        <w:rPr>
          <w:w w:val="105"/>
        </w:rPr>
        <w:t>Polecenia</w:t>
      </w:r>
      <w:r>
        <w:rPr>
          <w:spacing w:val="26"/>
          <w:w w:val="105"/>
        </w:rPr>
        <w:t xml:space="preserve"> </w:t>
      </w:r>
      <w:r>
        <w:rPr>
          <w:w w:val="105"/>
        </w:rPr>
        <w:t>dotyczące</w:t>
      </w:r>
      <w:r>
        <w:rPr>
          <w:spacing w:val="27"/>
          <w:w w:val="105"/>
        </w:rPr>
        <w:t xml:space="preserve"> </w:t>
      </w:r>
      <w:r>
        <w:rPr>
          <w:w w:val="105"/>
        </w:rPr>
        <w:t>transportu</w:t>
      </w:r>
      <w:r>
        <w:rPr>
          <w:spacing w:val="26"/>
          <w:w w:val="105"/>
        </w:rPr>
        <w:t xml:space="preserve"> </w:t>
      </w:r>
      <w:r>
        <w:rPr>
          <w:w w:val="105"/>
        </w:rPr>
        <w:t>i</w:t>
      </w:r>
      <w:r>
        <w:rPr>
          <w:spacing w:val="27"/>
          <w:w w:val="105"/>
        </w:rPr>
        <w:t xml:space="preserve"> </w:t>
      </w:r>
      <w:r>
        <w:rPr>
          <w:w w:val="105"/>
        </w:rPr>
        <w:t>magazynowania</w:t>
      </w:r>
      <w:r>
        <w:rPr>
          <w:spacing w:val="27"/>
          <w:w w:val="105"/>
        </w:rPr>
        <w:t xml:space="preserve"> </w:t>
      </w:r>
      <w:bookmarkEnd w:id="3"/>
      <w:r>
        <w:rPr>
          <w:w w:val="105"/>
        </w:rPr>
        <w:t>kotła</w:t>
      </w:r>
    </w:p>
    <w:p w14:paraId="421389DC" w14:textId="77777777" w:rsidR="00511A30" w:rsidRDefault="0022241D" w:rsidP="001A0BCE">
      <w:pPr>
        <w:pStyle w:val="BodyText"/>
        <w:spacing w:before="139" w:line="259" w:lineRule="auto"/>
        <w:ind w:left="107" w:right="105"/>
        <w:jc w:val="both"/>
        <w:sectPr w:rsidR="00511A30">
          <w:footerReference w:type="default" r:id="rId16"/>
          <w:pgSz w:w="11910" w:h="16840"/>
          <w:pgMar w:top="900" w:right="900" w:bottom="600" w:left="900" w:header="0" w:footer="416" w:gutter="0"/>
          <w:pgNumType w:start="3"/>
          <w:cols w:space="720"/>
        </w:sectPr>
      </w:pPr>
      <w:r>
        <w:rPr>
          <w:spacing w:val="-1"/>
        </w:rPr>
        <w:t>Kocioł należy transportować wraz z obramowaniem przewleczonym ochronną folią plastykową. Kocioł</w:t>
      </w:r>
      <w:r>
        <w:t xml:space="preserve"> </w:t>
      </w:r>
      <w:r>
        <w:rPr>
          <w:w w:val="95"/>
        </w:rPr>
        <w:t>powinien znajdować się zawsze w prostopadłym położeniu.</w:t>
      </w:r>
      <w:r>
        <w:rPr>
          <w:spacing w:val="1"/>
          <w:w w:val="95"/>
        </w:rPr>
        <w:t xml:space="preserve"> </w:t>
      </w:r>
      <w:r>
        <w:rPr>
          <w:w w:val="95"/>
        </w:rPr>
        <w:t>Odwracanie kotła przy transporcie lub wbu-</w:t>
      </w:r>
      <w:r>
        <w:rPr>
          <w:spacing w:val="1"/>
          <w:w w:val="95"/>
        </w:rPr>
        <w:t xml:space="preserve"> </w:t>
      </w:r>
      <w:r>
        <w:rPr>
          <w:w w:val="95"/>
        </w:rPr>
        <w:t>dowaniu jest poważnym ryzykiem uszkodzeń przede wszystkim ceramiki ognioodpornej w miejscu rozpa-</w:t>
      </w:r>
      <w:r>
        <w:rPr>
          <w:spacing w:val="1"/>
          <w:w w:val="95"/>
        </w:rPr>
        <w:t xml:space="preserve"> </w:t>
      </w:r>
      <w:r>
        <w:t>lania.</w:t>
      </w:r>
      <w:r>
        <w:rPr>
          <w:spacing w:val="3"/>
        </w:rPr>
        <w:t xml:space="preserve"> </w:t>
      </w:r>
      <w:r>
        <w:t>Nie</w:t>
      </w:r>
      <w:r>
        <w:rPr>
          <w:spacing w:val="11"/>
        </w:rPr>
        <w:t xml:space="preserve"> </w:t>
      </w:r>
      <w:r>
        <w:t>wolno</w:t>
      </w:r>
      <w:r>
        <w:rPr>
          <w:spacing w:val="11"/>
        </w:rPr>
        <w:t xml:space="preserve"> </w:t>
      </w:r>
      <w:r>
        <w:t>układać</w:t>
      </w:r>
      <w:r>
        <w:rPr>
          <w:spacing w:val="11"/>
        </w:rPr>
        <w:t xml:space="preserve"> </w:t>
      </w:r>
      <w:r>
        <w:t>jeden</w:t>
      </w:r>
      <w:r>
        <w:rPr>
          <w:spacing w:val="12"/>
        </w:rPr>
        <w:t xml:space="preserve"> </w:t>
      </w:r>
      <w:r>
        <w:t>kocioł</w:t>
      </w:r>
      <w:r>
        <w:rPr>
          <w:spacing w:val="11"/>
        </w:rPr>
        <w:t xml:space="preserve"> </w:t>
      </w:r>
      <w:r>
        <w:t>na</w:t>
      </w:r>
      <w:r>
        <w:rPr>
          <w:spacing w:val="11"/>
        </w:rPr>
        <w:t xml:space="preserve"> </w:t>
      </w:r>
      <w:r>
        <w:t>drugi.</w:t>
      </w:r>
      <w:r>
        <w:rPr>
          <w:spacing w:val="2"/>
        </w:rPr>
        <w:t xml:space="preserve"> </w:t>
      </w:r>
      <w:r>
        <w:t>Kocioł</w:t>
      </w:r>
      <w:r>
        <w:rPr>
          <w:spacing w:val="12"/>
        </w:rPr>
        <w:t xml:space="preserve"> </w:t>
      </w:r>
      <w:r>
        <w:t>można</w:t>
      </w:r>
      <w:r>
        <w:rPr>
          <w:spacing w:val="11"/>
        </w:rPr>
        <w:t xml:space="preserve"> </w:t>
      </w:r>
      <w:r>
        <w:t>magazynować</w:t>
      </w:r>
      <w:r>
        <w:rPr>
          <w:spacing w:val="11"/>
        </w:rPr>
        <w:t xml:space="preserve"> </w:t>
      </w:r>
      <w:r>
        <w:t>wyłącznie</w:t>
      </w:r>
      <w:r>
        <w:rPr>
          <w:spacing w:val="12"/>
        </w:rPr>
        <w:t xml:space="preserve"> </w:t>
      </w:r>
      <w:r>
        <w:t>w</w:t>
      </w:r>
      <w:r>
        <w:rPr>
          <w:spacing w:val="11"/>
        </w:rPr>
        <w:t xml:space="preserve"> </w:t>
      </w:r>
      <w:r>
        <w:t>zamkniętej</w:t>
      </w:r>
    </w:p>
    <w:p w14:paraId="029C9B7C" w14:textId="77777777" w:rsidR="00511A30" w:rsidRDefault="0022241D">
      <w:pPr>
        <w:pStyle w:val="BodyText"/>
        <w:spacing w:before="87" w:line="259" w:lineRule="auto"/>
        <w:ind w:left="107" w:right="104"/>
        <w:jc w:val="both"/>
      </w:pPr>
      <w:r>
        <w:rPr>
          <w:w w:val="95"/>
        </w:rPr>
        <w:lastRenderedPageBreak/>
        <w:t>przestrzeni bez wpływów atmosferycznych.</w:t>
      </w:r>
      <w:r>
        <w:rPr>
          <w:spacing w:val="1"/>
          <w:w w:val="95"/>
        </w:rPr>
        <w:t xml:space="preserve"> </w:t>
      </w:r>
      <w:r>
        <w:rPr>
          <w:w w:val="95"/>
        </w:rPr>
        <w:t>Wilgoć w pomieszczeniu również nie może przechodzić war-</w:t>
      </w:r>
      <w:r>
        <w:rPr>
          <w:spacing w:val="1"/>
          <w:w w:val="95"/>
        </w:rPr>
        <w:t xml:space="preserve"> </w:t>
      </w:r>
      <w:r>
        <w:t>tości</w:t>
      </w:r>
      <w:r>
        <w:rPr>
          <w:spacing w:val="18"/>
        </w:rPr>
        <w:t xml:space="preserve"> </w:t>
      </w:r>
      <w:r>
        <w:t>krytycznej</w:t>
      </w:r>
      <w:r>
        <w:rPr>
          <w:spacing w:val="18"/>
        </w:rPr>
        <w:t xml:space="preserve"> </w:t>
      </w:r>
      <w:r>
        <w:t>80</w:t>
      </w:r>
    </w:p>
    <w:p w14:paraId="4D05A05D" w14:textId="77777777" w:rsidR="00511A30" w:rsidRDefault="00511A30">
      <w:pPr>
        <w:pStyle w:val="BodyText"/>
        <w:spacing w:before="1"/>
        <w:rPr>
          <w:sz w:val="27"/>
        </w:rPr>
      </w:pPr>
    </w:p>
    <w:p w14:paraId="6BE5F217" w14:textId="77777777" w:rsidR="00511A30" w:rsidRDefault="0022241D">
      <w:pPr>
        <w:ind w:left="107"/>
        <w:jc w:val="both"/>
      </w:pPr>
      <w:r>
        <w:rPr>
          <w:b/>
          <w:spacing w:val="-1"/>
        </w:rPr>
        <w:t>Zasięg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dostawy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kotła</w:t>
      </w:r>
      <w:r>
        <w:rPr>
          <w:b/>
          <w:spacing w:val="32"/>
        </w:rPr>
        <w:t xml:space="preserve"> </w:t>
      </w:r>
      <w:r>
        <w:rPr>
          <w:spacing w:val="-1"/>
        </w:rPr>
        <w:t>Wraz</w:t>
      </w:r>
      <w:r>
        <w:rPr>
          <w:spacing w:val="-6"/>
        </w:rPr>
        <w:t xml:space="preserve"> </w:t>
      </w:r>
      <w:r>
        <w:rPr>
          <w:spacing w:val="-1"/>
        </w:rPr>
        <w:t>z</w:t>
      </w:r>
      <w:r>
        <w:rPr>
          <w:spacing w:val="-6"/>
        </w:rPr>
        <w:t xml:space="preserve"> </w:t>
      </w:r>
      <w:r>
        <w:rPr>
          <w:spacing w:val="-1"/>
        </w:rPr>
        <w:t>kotłem</w:t>
      </w:r>
      <w:r>
        <w:rPr>
          <w:spacing w:val="-6"/>
        </w:rPr>
        <w:t xml:space="preserve"> </w:t>
      </w:r>
      <w:r>
        <w:rPr>
          <w:spacing w:val="-1"/>
        </w:rPr>
        <w:t>dostarcza</w:t>
      </w:r>
      <w:r>
        <w:rPr>
          <w:spacing w:val="-6"/>
        </w:rPr>
        <w:t xml:space="preserve"> </w:t>
      </w:r>
      <w:r>
        <w:rPr>
          <w:spacing w:val="-1"/>
        </w:rPr>
        <w:t>się</w:t>
      </w:r>
      <w:r>
        <w:rPr>
          <w:spacing w:val="-6"/>
        </w:rPr>
        <w:t xml:space="preserve"> </w:t>
      </w:r>
      <w:r>
        <w:rPr>
          <w:spacing w:val="-1"/>
        </w:rPr>
        <w:t>następujące</w:t>
      </w:r>
      <w:r>
        <w:rPr>
          <w:spacing w:val="-6"/>
        </w:rPr>
        <w:t xml:space="preserve"> </w:t>
      </w:r>
      <w:r>
        <w:t>części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towarzysząca</w:t>
      </w:r>
      <w:r>
        <w:rPr>
          <w:spacing w:val="-6"/>
        </w:rPr>
        <w:t xml:space="preserve"> </w:t>
      </w:r>
      <w:r>
        <w:t>dokumentacja:</w:t>
      </w:r>
    </w:p>
    <w:p w14:paraId="6F85592F" w14:textId="77777777" w:rsidR="00511A30" w:rsidRDefault="0022241D">
      <w:pPr>
        <w:pStyle w:val="ListParagraph"/>
        <w:numPr>
          <w:ilvl w:val="2"/>
          <w:numId w:val="4"/>
        </w:numPr>
        <w:tabs>
          <w:tab w:val="left" w:pos="654"/>
        </w:tabs>
        <w:spacing w:before="200"/>
        <w:ind w:hanging="219"/>
      </w:pPr>
      <w:r>
        <w:rPr>
          <w:w w:val="95"/>
        </w:rPr>
        <w:t>Komplet</w:t>
      </w:r>
      <w:r>
        <w:rPr>
          <w:spacing w:val="36"/>
          <w:w w:val="95"/>
        </w:rPr>
        <w:t xml:space="preserve"> </w:t>
      </w:r>
      <w:r>
        <w:rPr>
          <w:w w:val="95"/>
        </w:rPr>
        <w:t>do</w:t>
      </w:r>
      <w:r>
        <w:rPr>
          <w:spacing w:val="36"/>
          <w:w w:val="95"/>
        </w:rPr>
        <w:t xml:space="preserve"> </w:t>
      </w:r>
      <w:r>
        <w:rPr>
          <w:w w:val="95"/>
        </w:rPr>
        <w:t>czyszczenia</w:t>
      </w:r>
    </w:p>
    <w:p w14:paraId="69BB5197" w14:textId="77777777" w:rsidR="00511A30" w:rsidRDefault="0022241D">
      <w:pPr>
        <w:pStyle w:val="ListParagraph"/>
        <w:numPr>
          <w:ilvl w:val="2"/>
          <w:numId w:val="4"/>
        </w:numPr>
        <w:tabs>
          <w:tab w:val="left" w:pos="654"/>
        </w:tabs>
        <w:spacing w:before="201"/>
        <w:ind w:hanging="219"/>
      </w:pPr>
      <w:r>
        <w:t>Gwarancja</w:t>
      </w:r>
      <w:r>
        <w:rPr>
          <w:spacing w:val="5"/>
        </w:rPr>
        <w:t xml:space="preserve"> </w:t>
      </w:r>
      <w:r>
        <w:t>kotła</w:t>
      </w:r>
      <w:r>
        <w:rPr>
          <w:spacing w:val="6"/>
        </w:rPr>
        <w:t xml:space="preserve"> </w:t>
      </w:r>
      <w:r>
        <w:t>i</w:t>
      </w:r>
      <w:r>
        <w:rPr>
          <w:spacing w:val="6"/>
        </w:rPr>
        <w:t xml:space="preserve"> </w:t>
      </w:r>
      <w:r>
        <w:t>atest</w:t>
      </w:r>
    </w:p>
    <w:p w14:paraId="5235EEE3" w14:textId="77777777" w:rsidR="00511A30" w:rsidRDefault="00511A30">
      <w:pPr>
        <w:pStyle w:val="BodyText"/>
        <w:spacing w:before="4"/>
        <w:rPr>
          <w:sz w:val="30"/>
        </w:rPr>
      </w:pPr>
    </w:p>
    <w:p w14:paraId="7A1A5CEB" w14:textId="77777777" w:rsidR="00511A30" w:rsidRDefault="0022241D">
      <w:pPr>
        <w:pStyle w:val="Heading1"/>
        <w:numPr>
          <w:ilvl w:val="0"/>
          <w:numId w:val="5"/>
        </w:numPr>
        <w:tabs>
          <w:tab w:val="left" w:pos="581"/>
          <w:tab w:val="left" w:pos="582"/>
        </w:tabs>
        <w:spacing w:before="0"/>
      </w:pPr>
      <w:bookmarkStart w:id="4" w:name="_TOC_250004"/>
      <w:r>
        <w:rPr>
          <w:w w:val="105"/>
        </w:rPr>
        <w:t>Powiązanie</w:t>
      </w:r>
      <w:r>
        <w:rPr>
          <w:spacing w:val="28"/>
          <w:w w:val="105"/>
        </w:rPr>
        <w:t xml:space="preserve"> </w:t>
      </w:r>
      <w:r>
        <w:rPr>
          <w:w w:val="105"/>
        </w:rPr>
        <w:t>kotła</w:t>
      </w:r>
      <w:r>
        <w:rPr>
          <w:spacing w:val="28"/>
          <w:w w:val="105"/>
        </w:rPr>
        <w:t xml:space="preserve"> </w:t>
      </w:r>
      <w:r>
        <w:rPr>
          <w:w w:val="105"/>
        </w:rPr>
        <w:t>z</w:t>
      </w:r>
      <w:r>
        <w:rPr>
          <w:spacing w:val="28"/>
          <w:w w:val="105"/>
        </w:rPr>
        <w:t xml:space="preserve"> </w:t>
      </w:r>
      <w:r>
        <w:rPr>
          <w:w w:val="105"/>
        </w:rPr>
        <w:t>instalacją</w:t>
      </w:r>
      <w:r>
        <w:rPr>
          <w:spacing w:val="28"/>
          <w:w w:val="105"/>
        </w:rPr>
        <w:t xml:space="preserve"> </w:t>
      </w:r>
      <w:r>
        <w:rPr>
          <w:w w:val="105"/>
        </w:rPr>
        <w:t>centralnego</w:t>
      </w:r>
      <w:r>
        <w:rPr>
          <w:spacing w:val="28"/>
          <w:w w:val="105"/>
        </w:rPr>
        <w:t xml:space="preserve"> </w:t>
      </w:r>
      <w:bookmarkEnd w:id="4"/>
      <w:r>
        <w:rPr>
          <w:w w:val="105"/>
        </w:rPr>
        <w:t>ogrzewania</w:t>
      </w:r>
    </w:p>
    <w:p w14:paraId="606B9722" w14:textId="77777777" w:rsidR="00511A30" w:rsidRDefault="0022241D">
      <w:pPr>
        <w:pStyle w:val="Heading2"/>
        <w:numPr>
          <w:ilvl w:val="1"/>
          <w:numId w:val="3"/>
        </w:numPr>
        <w:tabs>
          <w:tab w:val="left" w:pos="720"/>
          <w:tab w:val="left" w:pos="721"/>
        </w:tabs>
        <w:spacing w:before="159"/>
      </w:pPr>
      <w:bookmarkStart w:id="5" w:name="_TOC_250003"/>
      <w:r>
        <w:rPr>
          <w:w w:val="105"/>
        </w:rPr>
        <w:t>Montaż</w:t>
      </w:r>
      <w:r>
        <w:rPr>
          <w:spacing w:val="10"/>
          <w:w w:val="105"/>
        </w:rPr>
        <w:t xml:space="preserve"> </w:t>
      </w:r>
      <w:r>
        <w:rPr>
          <w:w w:val="105"/>
        </w:rPr>
        <w:t>prżi</w:t>
      </w:r>
      <w:r>
        <w:rPr>
          <w:spacing w:val="10"/>
          <w:w w:val="105"/>
        </w:rPr>
        <w:t xml:space="preserve"> </w:t>
      </w:r>
      <w:r>
        <w:rPr>
          <w:w w:val="105"/>
        </w:rPr>
        <w:t>zamknyetim</w:t>
      </w:r>
      <w:r>
        <w:rPr>
          <w:spacing w:val="10"/>
          <w:w w:val="105"/>
        </w:rPr>
        <w:t xml:space="preserve"> </w:t>
      </w:r>
      <w:r>
        <w:rPr>
          <w:w w:val="105"/>
        </w:rPr>
        <w:t>systemie</w:t>
      </w:r>
      <w:r>
        <w:rPr>
          <w:spacing w:val="10"/>
          <w:w w:val="105"/>
        </w:rPr>
        <w:t xml:space="preserve"> </w:t>
      </w:r>
      <w:r>
        <w:rPr>
          <w:w w:val="105"/>
        </w:rPr>
        <w:t>centralnego</w:t>
      </w:r>
      <w:r>
        <w:rPr>
          <w:spacing w:val="10"/>
          <w:w w:val="105"/>
        </w:rPr>
        <w:t xml:space="preserve"> </w:t>
      </w:r>
      <w:bookmarkEnd w:id="5"/>
      <w:r>
        <w:rPr>
          <w:w w:val="105"/>
        </w:rPr>
        <w:t>ogrzewania</w:t>
      </w:r>
    </w:p>
    <w:p w14:paraId="1A91E59F" w14:textId="77777777" w:rsidR="00511A30" w:rsidRDefault="0022241D">
      <w:pPr>
        <w:pStyle w:val="BodyText"/>
        <w:spacing w:before="138" w:line="259" w:lineRule="auto"/>
        <w:ind w:left="108" w:right="105"/>
        <w:jc w:val="both"/>
      </w:pPr>
      <w:r>
        <w:t>W</w:t>
      </w:r>
      <w:r>
        <w:rPr>
          <w:spacing w:val="-4"/>
        </w:rPr>
        <w:t xml:space="preserve"> </w:t>
      </w:r>
      <w:r>
        <w:t>zależności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położenia</w:t>
      </w:r>
      <w:r>
        <w:rPr>
          <w:spacing w:val="-3"/>
        </w:rPr>
        <w:t xml:space="preserve"> </w:t>
      </w:r>
      <w:r>
        <w:t>kotła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stosunku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sieci</w:t>
      </w:r>
      <w:r>
        <w:rPr>
          <w:spacing w:val="-3"/>
        </w:rPr>
        <w:t xml:space="preserve"> </w:t>
      </w:r>
      <w:r>
        <w:t>rur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ciał</w:t>
      </w:r>
      <w:r>
        <w:rPr>
          <w:spacing w:val="-3"/>
        </w:rPr>
        <w:t xml:space="preserve"> </w:t>
      </w:r>
      <w:r>
        <w:t>grzewczych</w:t>
      </w:r>
      <w:r>
        <w:rPr>
          <w:spacing w:val="-3"/>
        </w:rPr>
        <w:t xml:space="preserve"> </w:t>
      </w:r>
      <w:r>
        <w:t>montaż</w:t>
      </w:r>
      <w:r>
        <w:rPr>
          <w:spacing w:val="-3"/>
        </w:rPr>
        <w:t xml:space="preserve"> </w:t>
      </w:r>
      <w:r>
        <w:t>może</w:t>
      </w:r>
      <w:r>
        <w:rPr>
          <w:spacing w:val="-3"/>
        </w:rPr>
        <w:t xml:space="preserve"> </w:t>
      </w:r>
      <w:r>
        <w:t>zostać</w:t>
      </w:r>
      <w:r>
        <w:rPr>
          <w:spacing w:val="-3"/>
        </w:rPr>
        <w:t xml:space="preserve"> </w:t>
      </w:r>
      <w:r>
        <w:t>przepro-</w:t>
      </w:r>
      <w:r>
        <w:rPr>
          <w:spacing w:val="-51"/>
        </w:rPr>
        <w:t xml:space="preserve"> </w:t>
      </w:r>
      <w:r>
        <w:t>wadzony</w:t>
      </w:r>
      <w:r>
        <w:rPr>
          <w:spacing w:val="17"/>
        </w:rPr>
        <w:t xml:space="preserve"> </w:t>
      </w:r>
      <w:r>
        <w:t>na</w:t>
      </w:r>
      <w:r>
        <w:rPr>
          <w:spacing w:val="18"/>
        </w:rPr>
        <w:t xml:space="preserve"> </w:t>
      </w:r>
      <w:r>
        <w:t>dwa</w:t>
      </w:r>
      <w:r>
        <w:rPr>
          <w:spacing w:val="18"/>
        </w:rPr>
        <w:t xml:space="preserve"> </w:t>
      </w:r>
      <w:r>
        <w:t>sposoby:</w:t>
      </w:r>
    </w:p>
    <w:p w14:paraId="6A22B84F" w14:textId="77777777" w:rsidR="00511A30" w:rsidRDefault="00511A30">
      <w:pPr>
        <w:pStyle w:val="BodyText"/>
        <w:spacing w:before="1"/>
        <w:rPr>
          <w:sz w:val="27"/>
        </w:rPr>
      </w:pPr>
    </w:p>
    <w:p w14:paraId="5105ADB4" w14:textId="77777777" w:rsidR="00511A30" w:rsidRDefault="0022241D">
      <w:pPr>
        <w:pStyle w:val="BodyText"/>
        <w:spacing w:line="259" w:lineRule="auto"/>
        <w:ind w:left="108" w:right="104"/>
        <w:jc w:val="both"/>
      </w:pPr>
      <w:r>
        <w:rPr>
          <w:b/>
          <w:w w:val="95"/>
        </w:rPr>
        <w:t>Pierwszy sposób</w:t>
      </w:r>
      <w:r>
        <w:rPr>
          <w:b/>
          <w:spacing w:val="50"/>
        </w:rPr>
        <w:t xml:space="preserve">  </w:t>
      </w:r>
      <w:r>
        <w:rPr>
          <w:w w:val="95"/>
        </w:rPr>
        <w:t>Przy systemie wyjściowym (ciepłym) należy umieścić następujące elementy:</w:t>
      </w:r>
      <w:r>
        <w:rPr>
          <w:spacing w:val="48"/>
        </w:rPr>
        <w:t xml:space="preserve"> </w:t>
      </w:r>
      <w:r>
        <w:rPr>
          <w:w w:val="95"/>
        </w:rPr>
        <w:t>naczy-</w:t>
      </w:r>
      <w:r>
        <w:rPr>
          <w:spacing w:val="1"/>
          <w:w w:val="95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odpowietrzające,</w:t>
      </w:r>
      <w:r>
        <w:rPr>
          <w:spacing w:val="-3"/>
        </w:rPr>
        <w:t xml:space="preserve"> </w:t>
      </w:r>
      <w:r>
        <w:t>zawór</w:t>
      </w:r>
      <w:r>
        <w:rPr>
          <w:spacing w:val="-3"/>
        </w:rPr>
        <w:t xml:space="preserve"> </w:t>
      </w:r>
      <w:r>
        <w:t>bezpieczeństwa,</w:t>
      </w:r>
      <w:r>
        <w:rPr>
          <w:spacing w:val="-3"/>
        </w:rPr>
        <w:t xml:space="preserve"> </w:t>
      </w:r>
      <w:r>
        <w:t>naczynie</w:t>
      </w:r>
      <w:r>
        <w:rPr>
          <w:spacing w:val="-3"/>
        </w:rPr>
        <w:t xml:space="preserve"> </w:t>
      </w:r>
      <w:r>
        <w:t>ekspansywne</w:t>
      </w:r>
      <w:r>
        <w:rPr>
          <w:spacing w:val="-2"/>
        </w:rPr>
        <w:t xml:space="preserve"> </w:t>
      </w:r>
      <w:r>
        <w:t>(membranowe)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zawór</w:t>
      </w:r>
      <w:r>
        <w:rPr>
          <w:spacing w:val="-3"/>
        </w:rPr>
        <w:t xml:space="preserve"> </w:t>
      </w:r>
      <w:r>
        <w:t>kotła.</w:t>
      </w:r>
    </w:p>
    <w:p w14:paraId="61E5A7A8" w14:textId="77777777" w:rsidR="00511A30" w:rsidRDefault="0022241D">
      <w:pPr>
        <w:pStyle w:val="BodyText"/>
        <w:spacing w:before="2" w:line="256" w:lineRule="auto"/>
        <w:ind w:left="108" w:right="105"/>
        <w:jc w:val="both"/>
      </w:pPr>
      <w:r>
        <w:rPr>
          <w:w w:val="95"/>
        </w:rPr>
        <w:t>Zawór</w:t>
      </w:r>
      <w:r>
        <w:rPr>
          <w:spacing w:val="5"/>
          <w:w w:val="95"/>
        </w:rPr>
        <w:t xml:space="preserve"> </w:t>
      </w:r>
      <w:r>
        <w:rPr>
          <w:w w:val="95"/>
        </w:rPr>
        <w:t>bezpieczeństwa</w:t>
      </w:r>
      <w:r>
        <w:rPr>
          <w:spacing w:val="5"/>
          <w:w w:val="95"/>
        </w:rPr>
        <w:t xml:space="preserve"> </w:t>
      </w:r>
      <w:r>
        <w:rPr>
          <w:w w:val="95"/>
        </w:rPr>
        <w:t>musi</w:t>
      </w:r>
      <w:r>
        <w:rPr>
          <w:spacing w:val="5"/>
          <w:w w:val="95"/>
        </w:rPr>
        <w:t xml:space="preserve"> </w:t>
      </w:r>
      <w:r>
        <w:rPr>
          <w:w w:val="95"/>
        </w:rPr>
        <w:t>być</w:t>
      </w:r>
      <w:r>
        <w:rPr>
          <w:spacing w:val="5"/>
          <w:w w:val="95"/>
        </w:rPr>
        <w:t xml:space="preserve"> </w:t>
      </w:r>
      <w:r>
        <w:rPr>
          <w:w w:val="95"/>
        </w:rPr>
        <w:t>umieszczony</w:t>
      </w:r>
      <w:r>
        <w:rPr>
          <w:spacing w:val="5"/>
          <w:w w:val="95"/>
        </w:rPr>
        <w:t xml:space="preserve"> </w:t>
      </w:r>
      <w:r>
        <w:rPr>
          <w:w w:val="95"/>
        </w:rPr>
        <w:t>w</w:t>
      </w:r>
      <w:r>
        <w:rPr>
          <w:spacing w:val="5"/>
          <w:w w:val="95"/>
        </w:rPr>
        <w:t xml:space="preserve"> </w:t>
      </w:r>
      <w:r>
        <w:rPr>
          <w:w w:val="95"/>
        </w:rPr>
        <w:t>bezpośredniej</w:t>
      </w:r>
      <w:r>
        <w:rPr>
          <w:spacing w:val="5"/>
          <w:w w:val="95"/>
        </w:rPr>
        <w:t xml:space="preserve"> </w:t>
      </w:r>
      <w:r>
        <w:rPr>
          <w:w w:val="95"/>
        </w:rPr>
        <w:t>bliskości</w:t>
      </w:r>
      <w:r>
        <w:rPr>
          <w:spacing w:val="5"/>
          <w:w w:val="95"/>
        </w:rPr>
        <w:t xml:space="preserve"> </w:t>
      </w:r>
      <w:r>
        <w:rPr>
          <w:w w:val="95"/>
        </w:rPr>
        <w:t>kotła</w:t>
      </w:r>
      <w:r>
        <w:rPr>
          <w:spacing w:val="6"/>
          <w:w w:val="95"/>
        </w:rPr>
        <w:t xml:space="preserve"> </w:t>
      </w:r>
      <w:r>
        <w:rPr>
          <w:w w:val="95"/>
        </w:rPr>
        <w:t>w</w:t>
      </w:r>
      <w:r>
        <w:rPr>
          <w:spacing w:val="5"/>
          <w:w w:val="95"/>
        </w:rPr>
        <w:t xml:space="preserve"> </w:t>
      </w:r>
      <w:r>
        <w:rPr>
          <w:w w:val="95"/>
        </w:rPr>
        <w:t>miejscu</w:t>
      </w:r>
      <w:r>
        <w:rPr>
          <w:spacing w:val="5"/>
          <w:w w:val="95"/>
        </w:rPr>
        <w:t xml:space="preserve"> </w:t>
      </w:r>
      <w:r>
        <w:rPr>
          <w:w w:val="95"/>
        </w:rPr>
        <w:t>dobrze</w:t>
      </w:r>
      <w:r>
        <w:rPr>
          <w:spacing w:val="5"/>
          <w:w w:val="95"/>
        </w:rPr>
        <w:t xml:space="preserve"> </w:t>
      </w:r>
      <w:r>
        <w:rPr>
          <w:w w:val="95"/>
        </w:rPr>
        <w:t>widocznym</w:t>
      </w:r>
      <w:r>
        <w:rPr>
          <w:spacing w:val="-48"/>
          <w:w w:val="95"/>
        </w:rPr>
        <w:t xml:space="preserve"> </w:t>
      </w:r>
      <w:r>
        <w:rPr>
          <w:spacing w:val="-1"/>
        </w:rPr>
        <w:t xml:space="preserve">i łatwo dostępnym. Zawór musi być ustawione </w:t>
      </w:r>
      <w:r>
        <w:t>na ciśnieniu oznaczonym wartością 2,5 barów i pod tym</w:t>
      </w:r>
      <w:r>
        <w:rPr>
          <w:spacing w:val="-51"/>
        </w:rPr>
        <w:t xml:space="preserve"> </w:t>
      </w:r>
      <w:r>
        <w:rPr>
          <w:spacing w:val="-2"/>
        </w:rPr>
        <w:t xml:space="preserve">ciśnieniem </w:t>
      </w:r>
      <w:r>
        <w:rPr>
          <w:spacing w:val="-1"/>
        </w:rPr>
        <w:t>musi być otwierany. Średnica otworu na pozycji zaworu musi wynosić przynajmniej 15mm.</w:t>
      </w:r>
      <w:r>
        <w:t xml:space="preserve"> </w:t>
      </w:r>
      <w:r>
        <w:rPr>
          <w:spacing w:val="-1"/>
        </w:rPr>
        <w:t>System łączący zaworu bezpieczeństwa musi być krótszy i musi być pozbawiony możliwości zamykania.</w:t>
      </w:r>
      <w:r>
        <w:rPr>
          <w:spacing w:val="-51"/>
        </w:rPr>
        <w:t xml:space="preserve"> </w:t>
      </w:r>
      <w:r>
        <w:t>W tej części systemu nie może być żadnej armatury – w szczególności armatury spawanej. Krzywizny</w:t>
      </w:r>
      <w:r>
        <w:rPr>
          <w:spacing w:val="1"/>
        </w:rPr>
        <w:t xml:space="preserve"> </w:t>
      </w:r>
      <w:r>
        <w:t>systemu,</w:t>
      </w:r>
      <w:r>
        <w:rPr>
          <w:spacing w:val="4"/>
        </w:rPr>
        <w:t xml:space="preserve"> </w:t>
      </w:r>
      <w:r>
        <w:t>jeśli</w:t>
      </w:r>
      <w:r>
        <w:rPr>
          <w:spacing w:val="4"/>
        </w:rPr>
        <w:t xml:space="preserve"> </w:t>
      </w:r>
      <w:r>
        <w:t>takie</w:t>
      </w:r>
      <w:r>
        <w:rPr>
          <w:spacing w:val="5"/>
        </w:rPr>
        <w:t xml:space="preserve"> </w:t>
      </w:r>
      <w:r>
        <w:t>istnieją,</w:t>
      </w:r>
      <w:r>
        <w:rPr>
          <w:spacing w:val="4"/>
        </w:rPr>
        <w:t xml:space="preserve"> </w:t>
      </w:r>
      <w:r>
        <w:t>muszą</w:t>
      </w:r>
      <w:r>
        <w:rPr>
          <w:spacing w:val="4"/>
        </w:rPr>
        <w:t xml:space="preserve"> </w:t>
      </w:r>
      <w:r>
        <w:t>posiadać</w:t>
      </w:r>
      <w:r>
        <w:rPr>
          <w:spacing w:val="5"/>
        </w:rPr>
        <w:t xml:space="preserve"> </w:t>
      </w:r>
      <w:r>
        <w:t>promień</w:t>
      </w:r>
      <w:r>
        <w:rPr>
          <w:spacing w:val="4"/>
        </w:rPr>
        <w:t xml:space="preserve"> </w:t>
      </w:r>
      <w:r>
        <w:t>r&gt;3</w:t>
      </w:r>
      <w:r>
        <w:rPr>
          <w:spacing w:val="4"/>
        </w:rPr>
        <w:t xml:space="preserve"> </w:t>
      </w:r>
      <w:r>
        <w:t>D</w:t>
      </w:r>
      <w:r>
        <w:rPr>
          <w:spacing w:val="5"/>
        </w:rPr>
        <w:t xml:space="preserve"> </w:t>
      </w:r>
      <w:r>
        <w:t>(D-</w:t>
      </w:r>
      <w:r>
        <w:rPr>
          <w:spacing w:val="4"/>
        </w:rPr>
        <w:t xml:space="preserve"> </w:t>
      </w:r>
      <w:r>
        <w:t>promień</w:t>
      </w:r>
      <w:r>
        <w:rPr>
          <w:spacing w:val="4"/>
        </w:rPr>
        <w:t xml:space="preserve"> </w:t>
      </w:r>
      <w:r>
        <w:t>rury)</w:t>
      </w:r>
      <w:r>
        <w:rPr>
          <w:spacing w:val="5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pod</w:t>
      </w:r>
      <w:r>
        <w:rPr>
          <w:spacing w:val="4"/>
        </w:rPr>
        <w:t xml:space="preserve"> </w:t>
      </w:r>
      <w:r>
        <w:t>kątem</w:t>
      </w:r>
      <w:r>
        <w:rPr>
          <w:spacing w:val="4"/>
        </w:rPr>
        <w:t xml:space="preserve"> </w:t>
      </w:r>
      <w:r>
        <w:rPr>
          <w:rFonts w:ascii="Calibri" w:hAnsi="Calibri"/>
          <w:i/>
        </w:rPr>
        <w:t>α</w:t>
      </w:r>
      <w:r>
        <w:rPr>
          <w:rFonts w:ascii="Calibri" w:hAnsi="Calibri"/>
          <w:i/>
          <w:spacing w:val="-1"/>
        </w:rPr>
        <w:t xml:space="preserve"> </w:t>
      </w:r>
      <w:r>
        <w:rPr>
          <w:rFonts w:ascii="Calibri" w:hAnsi="Calibri"/>
          <w:i/>
          <w:w w:val="125"/>
        </w:rPr>
        <w:t>&gt;</w:t>
      </w:r>
      <w:r>
        <w:rPr>
          <w:rFonts w:ascii="Calibri" w:hAnsi="Calibri"/>
          <w:i/>
          <w:spacing w:val="-14"/>
          <w:w w:val="125"/>
        </w:rPr>
        <w:t xml:space="preserve"> </w:t>
      </w:r>
      <w:r>
        <w:rPr>
          <w:rFonts w:ascii="Tahoma" w:hAnsi="Tahoma"/>
        </w:rPr>
        <w:t>90</w:t>
      </w:r>
      <w:r>
        <w:rPr>
          <w:rFonts w:ascii="Tahoma" w:hAnsi="Tahoma"/>
          <w:spacing w:val="-12"/>
        </w:rPr>
        <w:t xml:space="preserve"> </w:t>
      </w:r>
      <w:r>
        <w:t>.</w:t>
      </w:r>
    </w:p>
    <w:p w14:paraId="425DCCFF" w14:textId="77777777" w:rsidR="00511A30" w:rsidRDefault="0022241D">
      <w:pPr>
        <w:pStyle w:val="BodyText"/>
        <w:spacing w:line="259" w:lineRule="auto"/>
        <w:ind w:left="108" w:right="105"/>
        <w:jc w:val="both"/>
      </w:pPr>
      <w:r>
        <w:rPr>
          <w:w w:val="95"/>
        </w:rPr>
        <w:t>Zamknięte naczynie ekspansywne należy ustawić w pobliżu kotła i dlatego jego zawór bezpieczeństwa jest</w:t>
      </w:r>
      <w:r>
        <w:rPr>
          <w:spacing w:val="1"/>
          <w:w w:val="95"/>
        </w:rPr>
        <w:t xml:space="preserve"> </w:t>
      </w:r>
      <w:r>
        <w:rPr>
          <w:spacing w:val="-1"/>
        </w:rPr>
        <w:t>krótki.</w:t>
      </w:r>
      <w:r>
        <w:rPr>
          <w:spacing w:val="9"/>
        </w:rPr>
        <w:t xml:space="preserve"> </w:t>
      </w:r>
      <w:r>
        <w:rPr>
          <w:spacing w:val="-1"/>
        </w:rPr>
        <w:t>Naczynie</w:t>
      </w:r>
      <w:r>
        <w:rPr>
          <w:spacing w:val="-8"/>
        </w:rPr>
        <w:t xml:space="preserve"> </w:t>
      </w:r>
      <w:r>
        <w:rPr>
          <w:spacing w:val="-1"/>
        </w:rPr>
        <w:t>musi</w:t>
      </w:r>
      <w:r>
        <w:rPr>
          <w:spacing w:val="-8"/>
        </w:rPr>
        <w:t xml:space="preserve"> </w:t>
      </w:r>
      <w:r>
        <w:rPr>
          <w:spacing w:val="-1"/>
        </w:rPr>
        <w:t>być</w:t>
      </w:r>
      <w:r>
        <w:rPr>
          <w:spacing w:val="-8"/>
        </w:rPr>
        <w:t xml:space="preserve"> </w:t>
      </w:r>
      <w:r>
        <w:rPr>
          <w:spacing w:val="-1"/>
        </w:rPr>
        <w:t>tak</w:t>
      </w:r>
      <w:r>
        <w:rPr>
          <w:spacing w:val="-8"/>
        </w:rPr>
        <w:t xml:space="preserve"> </w:t>
      </w:r>
      <w:r>
        <w:rPr>
          <w:spacing w:val="-1"/>
        </w:rPr>
        <w:t>ustawione</w:t>
      </w:r>
      <w:r>
        <w:rPr>
          <w:spacing w:val="-8"/>
        </w:rPr>
        <w:t xml:space="preserve"> </w:t>
      </w:r>
      <w:r>
        <w:rPr>
          <w:spacing w:val="-1"/>
        </w:rPr>
        <w:t>by</w:t>
      </w:r>
      <w:r>
        <w:rPr>
          <w:spacing w:val="-8"/>
        </w:rPr>
        <w:t xml:space="preserve"> </w:t>
      </w:r>
      <w:r>
        <w:rPr>
          <w:spacing w:val="-1"/>
        </w:rPr>
        <w:t>membrana</w:t>
      </w:r>
      <w:r>
        <w:rPr>
          <w:spacing w:val="-8"/>
        </w:rPr>
        <w:t xml:space="preserve"> </w:t>
      </w:r>
      <w:r>
        <w:rPr>
          <w:spacing w:val="-1"/>
        </w:rPr>
        <w:t>w</w:t>
      </w:r>
      <w:r>
        <w:rPr>
          <w:spacing w:val="-7"/>
        </w:rPr>
        <w:t xml:space="preserve"> </w:t>
      </w:r>
      <w:r>
        <w:rPr>
          <w:spacing w:val="-1"/>
        </w:rPr>
        <w:t>celu</w:t>
      </w:r>
      <w:r>
        <w:rPr>
          <w:spacing w:val="-8"/>
        </w:rPr>
        <w:t xml:space="preserve"> </w:t>
      </w:r>
      <w:r>
        <w:rPr>
          <w:spacing w:val="-1"/>
        </w:rPr>
        <w:t>równomiernego</w:t>
      </w:r>
      <w:r>
        <w:rPr>
          <w:spacing w:val="-8"/>
        </w:rPr>
        <w:t xml:space="preserve"> </w:t>
      </w:r>
      <w:r>
        <w:rPr>
          <w:spacing w:val="-1"/>
        </w:rPr>
        <w:t>obciążenia</w:t>
      </w:r>
      <w:r>
        <w:rPr>
          <w:spacing w:val="-8"/>
        </w:rPr>
        <w:t xml:space="preserve"> </w:t>
      </w:r>
      <w:r>
        <w:t>była</w:t>
      </w:r>
      <w:r>
        <w:rPr>
          <w:spacing w:val="-8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pozycji</w:t>
      </w:r>
      <w:r>
        <w:rPr>
          <w:spacing w:val="-51"/>
        </w:rPr>
        <w:t xml:space="preserve"> </w:t>
      </w:r>
      <w:r>
        <w:rPr>
          <w:w w:val="95"/>
        </w:rPr>
        <w:t>horyzontalnej.</w:t>
      </w:r>
      <w:r>
        <w:rPr>
          <w:spacing w:val="1"/>
          <w:w w:val="95"/>
        </w:rPr>
        <w:t xml:space="preserve"> </w:t>
      </w:r>
      <w:r>
        <w:rPr>
          <w:w w:val="95"/>
        </w:rPr>
        <w:t>Objętość zamkniętego naczynia wytyczana jest na podstawie wydajności kotła, przy czym</w:t>
      </w:r>
      <w:r>
        <w:rPr>
          <w:spacing w:val="1"/>
          <w:w w:val="95"/>
        </w:rPr>
        <w:t xml:space="preserve"> </w:t>
      </w:r>
      <w:r>
        <w:t>należy</w:t>
      </w:r>
      <w:r>
        <w:rPr>
          <w:spacing w:val="18"/>
        </w:rPr>
        <w:t xml:space="preserve"> </w:t>
      </w:r>
      <w:r>
        <w:t>zachować</w:t>
      </w:r>
      <w:r>
        <w:rPr>
          <w:spacing w:val="18"/>
        </w:rPr>
        <w:t xml:space="preserve"> </w:t>
      </w:r>
      <w:r>
        <w:t>stosunek</w:t>
      </w:r>
      <w:r>
        <w:rPr>
          <w:spacing w:val="18"/>
        </w:rPr>
        <w:t xml:space="preserve"> </w:t>
      </w:r>
      <w:r>
        <w:t>1KW:1</w:t>
      </w:r>
      <w:r>
        <w:rPr>
          <w:spacing w:val="18"/>
        </w:rPr>
        <w:t xml:space="preserve"> </w:t>
      </w:r>
      <w:r>
        <w:t>l.</w:t>
      </w:r>
    </w:p>
    <w:p w14:paraId="238E1ADF" w14:textId="77777777" w:rsidR="00511A30" w:rsidRDefault="0022241D">
      <w:pPr>
        <w:pStyle w:val="BodyText"/>
        <w:spacing w:line="259" w:lineRule="auto"/>
        <w:ind w:left="108" w:right="104"/>
        <w:jc w:val="both"/>
      </w:pPr>
      <w:r>
        <w:rPr>
          <w:w w:val="95"/>
        </w:rPr>
        <w:t>Zawór</w:t>
      </w:r>
      <w:r>
        <w:rPr>
          <w:spacing w:val="22"/>
          <w:w w:val="95"/>
        </w:rPr>
        <w:t xml:space="preserve"> </w:t>
      </w:r>
      <w:r>
        <w:rPr>
          <w:w w:val="95"/>
        </w:rPr>
        <w:t>bezpieczeństwa</w:t>
      </w:r>
      <w:r>
        <w:rPr>
          <w:spacing w:val="22"/>
          <w:w w:val="95"/>
        </w:rPr>
        <w:t xml:space="preserve"> </w:t>
      </w:r>
      <w:r>
        <w:rPr>
          <w:w w:val="95"/>
        </w:rPr>
        <w:t>i</w:t>
      </w:r>
      <w:r>
        <w:rPr>
          <w:spacing w:val="22"/>
          <w:w w:val="95"/>
        </w:rPr>
        <w:t xml:space="preserve"> </w:t>
      </w:r>
      <w:r>
        <w:rPr>
          <w:w w:val="95"/>
        </w:rPr>
        <w:t>naczynie</w:t>
      </w:r>
      <w:r>
        <w:rPr>
          <w:spacing w:val="22"/>
          <w:w w:val="95"/>
        </w:rPr>
        <w:t xml:space="preserve"> </w:t>
      </w:r>
      <w:r>
        <w:rPr>
          <w:w w:val="95"/>
        </w:rPr>
        <w:t>ekspansywne</w:t>
      </w:r>
      <w:r>
        <w:rPr>
          <w:spacing w:val="22"/>
          <w:w w:val="95"/>
        </w:rPr>
        <w:t xml:space="preserve"> </w:t>
      </w:r>
      <w:r>
        <w:rPr>
          <w:w w:val="95"/>
        </w:rPr>
        <w:t>należy</w:t>
      </w:r>
      <w:r>
        <w:rPr>
          <w:spacing w:val="22"/>
          <w:w w:val="95"/>
        </w:rPr>
        <w:t xml:space="preserve"> </w:t>
      </w:r>
      <w:r>
        <w:rPr>
          <w:w w:val="95"/>
        </w:rPr>
        <w:t>połączyć</w:t>
      </w:r>
      <w:r>
        <w:rPr>
          <w:spacing w:val="22"/>
          <w:w w:val="95"/>
        </w:rPr>
        <w:t xml:space="preserve"> </w:t>
      </w:r>
      <w:r>
        <w:rPr>
          <w:w w:val="95"/>
        </w:rPr>
        <w:t>w</w:t>
      </w:r>
      <w:r>
        <w:rPr>
          <w:spacing w:val="22"/>
          <w:w w:val="95"/>
        </w:rPr>
        <w:t xml:space="preserve"> </w:t>
      </w:r>
      <w:r>
        <w:rPr>
          <w:w w:val="95"/>
        </w:rPr>
        <w:t>bliskiej</w:t>
      </w:r>
      <w:r>
        <w:rPr>
          <w:spacing w:val="22"/>
          <w:w w:val="95"/>
        </w:rPr>
        <w:t xml:space="preserve"> </w:t>
      </w:r>
      <w:r>
        <w:rPr>
          <w:w w:val="95"/>
        </w:rPr>
        <w:t>odległości</w:t>
      </w:r>
      <w:r>
        <w:rPr>
          <w:spacing w:val="22"/>
          <w:w w:val="95"/>
        </w:rPr>
        <w:t xml:space="preserve"> </w:t>
      </w:r>
      <w:r>
        <w:rPr>
          <w:w w:val="95"/>
        </w:rPr>
        <w:t>względem</w:t>
      </w:r>
      <w:r>
        <w:rPr>
          <w:spacing w:val="22"/>
          <w:w w:val="95"/>
        </w:rPr>
        <w:t xml:space="preserve"> </w:t>
      </w:r>
      <w:r>
        <w:rPr>
          <w:w w:val="95"/>
        </w:rPr>
        <w:t>siebie,</w:t>
      </w:r>
      <w:r>
        <w:rPr>
          <w:spacing w:val="23"/>
          <w:w w:val="95"/>
        </w:rPr>
        <w:t xml:space="preserve"> </w:t>
      </w:r>
      <w:r>
        <w:rPr>
          <w:w w:val="95"/>
        </w:rPr>
        <w:t>tak</w:t>
      </w:r>
      <w:r>
        <w:rPr>
          <w:spacing w:val="-48"/>
          <w:w w:val="95"/>
        </w:rPr>
        <w:t xml:space="preserve"> </w:t>
      </w:r>
      <w:r>
        <w:rPr>
          <w:w w:val="95"/>
        </w:rPr>
        <w:t>by w przypadku przerwy w dostawie energii elektrycznej i napięcia w kotłe na opał stały, wzrost objętości</w:t>
      </w:r>
      <w:r>
        <w:rPr>
          <w:spacing w:val="1"/>
          <w:w w:val="95"/>
        </w:rPr>
        <w:t xml:space="preserve"> </w:t>
      </w:r>
      <w:r>
        <w:rPr>
          <w:w w:val="95"/>
        </w:rPr>
        <w:t>przyjęło najpierw naczynie ekspansywne (do określonego ciśnienia), a potem zareagował zawór bezpie-</w:t>
      </w:r>
      <w:r>
        <w:rPr>
          <w:spacing w:val="1"/>
          <w:w w:val="95"/>
        </w:rPr>
        <w:t xml:space="preserve"> </w:t>
      </w:r>
      <w:r>
        <w:t>czeństwa.</w:t>
      </w:r>
    </w:p>
    <w:p w14:paraId="1DA99463" w14:textId="77777777" w:rsidR="00511A30" w:rsidRDefault="0022241D">
      <w:pPr>
        <w:pStyle w:val="BodyText"/>
        <w:spacing w:line="259" w:lineRule="auto"/>
        <w:ind w:left="108" w:right="106"/>
        <w:jc w:val="both"/>
      </w:pPr>
      <w:r>
        <w:rPr>
          <w:w w:val="95"/>
        </w:rPr>
        <w:t>Obowiązkowo należy zamontować, w miejscu do tego przeznaczonym (pozycja 15) bezpiecznik termiczny.</w:t>
      </w:r>
      <w:r>
        <w:rPr>
          <w:spacing w:val="1"/>
          <w:w w:val="95"/>
        </w:rPr>
        <w:t xml:space="preserve"> </w:t>
      </w:r>
      <w:r>
        <w:t>Proponujemy bezpiecznik marki CALEFFI, DANFOSS... Kocioł jest objęty gwarancją tylko pod warun-</w:t>
      </w:r>
      <w:r>
        <w:rPr>
          <w:spacing w:val="-51"/>
        </w:rPr>
        <w:t xml:space="preserve"> </w:t>
      </w:r>
      <w:r>
        <w:t>kiem</w:t>
      </w:r>
      <w:r>
        <w:rPr>
          <w:spacing w:val="15"/>
        </w:rPr>
        <w:t xml:space="preserve"> </w:t>
      </w:r>
      <w:r>
        <w:t>zamontowania</w:t>
      </w:r>
      <w:r>
        <w:rPr>
          <w:spacing w:val="16"/>
        </w:rPr>
        <w:t xml:space="preserve"> </w:t>
      </w:r>
      <w:r>
        <w:t>bezpiecznika</w:t>
      </w:r>
      <w:r>
        <w:rPr>
          <w:spacing w:val="16"/>
        </w:rPr>
        <w:t xml:space="preserve"> </w:t>
      </w:r>
      <w:r>
        <w:t>termicznego.</w:t>
      </w:r>
    </w:p>
    <w:p w14:paraId="0DAE565C" w14:textId="77777777" w:rsidR="00511A30" w:rsidRDefault="0022241D">
      <w:pPr>
        <w:pStyle w:val="BodyText"/>
        <w:spacing w:before="2"/>
        <w:ind w:left="108"/>
        <w:jc w:val="both"/>
      </w:pPr>
      <w:r>
        <w:rPr>
          <w:spacing w:val="-1"/>
        </w:rPr>
        <w:t>Należy</w:t>
      </w:r>
      <w:r>
        <w:rPr>
          <w:spacing w:val="-6"/>
        </w:rPr>
        <w:t xml:space="preserve"> </w:t>
      </w:r>
      <w:r>
        <w:rPr>
          <w:spacing w:val="-1"/>
        </w:rPr>
        <w:t>obowiązkowo</w:t>
      </w:r>
      <w:r>
        <w:rPr>
          <w:spacing w:val="-5"/>
        </w:rPr>
        <w:t xml:space="preserve"> </w:t>
      </w:r>
      <w:r>
        <w:t>dbać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kotle</w:t>
      </w:r>
      <w:r>
        <w:rPr>
          <w:spacing w:val="-5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pojawiło</w:t>
      </w:r>
      <w:r>
        <w:rPr>
          <w:spacing w:val="-5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powietrze.</w:t>
      </w:r>
    </w:p>
    <w:p w14:paraId="7433CA54" w14:textId="77777777" w:rsidR="00511A30" w:rsidRDefault="0022241D">
      <w:pPr>
        <w:pStyle w:val="ListParagraph"/>
        <w:numPr>
          <w:ilvl w:val="2"/>
          <w:numId w:val="3"/>
        </w:numPr>
        <w:tabs>
          <w:tab w:val="left" w:pos="617"/>
        </w:tabs>
        <w:spacing w:line="259" w:lineRule="auto"/>
        <w:ind w:right="104" w:firstLine="338"/>
        <w:jc w:val="both"/>
      </w:pPr>
      <w:r>
        <w:rPr>
          <w:spacing w:val="-1"/>
        </w:rPr>
        <w:t xml:space="preserve">Kocioł 2. Naczynie ekspansywne </w:t>
      </w:r>
      <w:r>
        <w:t>3. Zawór bezpieczeństwa 4. Zawór odpowietrzający 5. Pompa, 6.</w:t>
      </w:r>
      <w:r>
        <w:rPr>
          <w:spacing w:val="-51"/>
        </w:rPr>
        <w:t xml:space="preserve"> </w:t>
      </w:r>
      <w:r>
        <w:rPr>
          <w:spacing w:val="-1"/>
        </w:rPr>
        <w:t>Zawór</w:t>
      </w:r>
      <w:r>
        <w:rPr>
          <w:spacing w:val="-3"/>
        </w:rPr>
        <w:t xml:space="preserve"> </w:t>
      </w:r>
      <w:r>
        <w:rPr>
          <w:spacing w:val="-1"/>
        </w:rPr>
        <w:t>7.</w:t>
      </w:r>
      <w:r>
        <w:rPr>
          <w:spacing w:val="20"/>
        </w:rPr>
        <w:t xml:space="preserve"> </w:t>
      </w:r>
      <w:r>
        <w:rPr>
          <w:spacing w:val="-1"/>
        </w:rPr>
        <w:t>Automatycznej</w:t>
      </w:r>
      <w:r>
        <w:rPr>
          <w:spacing w:val="-3"/>
        </w:rPr>
        <w:t xml:space="preserve"> </w:t>
      </w:r>
      <w:r>
        <w:rPr>
          <w:spacing w:val="-1"/>
        </w:rPr>
        <w:t>naczynie</w:t>
      </w:r>
      <w:r>
        <w:rPr>
          <w:spacing w:val="-3"/>
        </w:rPr>
        <w:t xml:space="preserve"> </w:t>
      </w:r>
      <w:r>
        <w:rPr>
          <w:spacing w:val="-1"/>
        </w:rPr>
        <w:t>odpowietrzające</w:t>
      </w:r>
      <w:r>
        <w:rPr>
          <w:spacing w:val="-2"/>
        </w:rPr>
        <w:t xml:space="preserve"> </w:t>
      </w:r>
      <w:r>
        <w:rPr>
          <w:spacing w:val="-1"/>
        </w:rPr>
        <w:t>8.</w:t>
      </w:r>
      <w:r>
        <w:rPr>
          <w:spacing w:val="20"/>
        </w:rPr>
        <w:t xml:space="preserve"> </w:t>
      </w:r>
      <w:r>
        <w:rPr>
          <w:spacing w:val="-1"/>
        </w:rPr>
        <w:t>Łącze</w:t>
      </w:r>
      <w:r>
        <w:rPr>
          <w:spacing w:val="-2"/>
        </w:rPr>
        <w:t xml:space="preserve"> </w:t>
      </w:r>
      <w:r>
        <w:t>systemowe</w:t>
      </w:r>
      <w:r>
        <w:rPr>
          <w:spacing w:val="-3"/>
        </w:rPr>
        <w:t xml:space="preserve"> </w:t>
      </w:r>
      <w:r>
        <w:t>9.</w:t>
      </w:r>
      <w:r>
        <w:rPr>
          <w:spacing w:val="21"/>
        </w:rPr>
        <w:t xml:space="preserve"> </w:t>
      </w:r>
      <w:r>
        <w:t>Rura</w:t>
      </w:r>
      <w:r>
        <w:rPr>
          <w:spacing w:val="-3"/>
        </w:rPr>
        <w:t xml:space="preserve"> </w:t>
      </w:r>
      <w:r>
        <w:t>przelewowa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zaworem</w:t>
      </w:r>
    </w:p>
    <w:p w14:paraId="01E60097" w14:textId="77777777" w:rsidR="00511A30" w:rsidRDefault="0022241D">
      <w:pPr>
        <w:pStyle w:val="BodyText"/>
        <w:spacing w:before="2" w:line="259" w:lineRule="auto"/>
        <w:ind w:left="108" w:right="105"/>
        <w:jc w:val="both"/>
      </w:pPr>
      <w:r>
        <w:t>10. 10.Zabezpieczajacy system ekspansyjny 11. Różnica wysokościowa na korzyść kotła w stosunku do</w:t>
      </w:r>
      <w:r>
        <w:rPr>
          <w:spacing w:val="1"/>
        </w:rPr>
        <w:t xml:space="preserve"> </w:t>
      </w:r>
      <w:r>
        <w:t>sieci</w:t>
      </w:r>
    </w:p>
    <w:p w14:paraId="6FB14EEF" w14:textId="77777777" w:rsidR="00511A30" w:rsidRDefault="00511A30">
      <w:pPr>
        <w:spacing w:line="259" w:lineRule="auto"/>
        <w:jc w:val="both"/>
        <w:sectPr w:rsidR="00511A30">
          <w:pgSz w:w="11910" w:h="16840"/>
          <w:pgMar w:top="920" w:right="900" w:bottom="600" w:left="900" w:header="0" w:footer="416" w:gutter="0"/>
          <w:cols w:space="720"/>
        </w:sectPr>
      </w:pPr>
    </w:p>
    <w:p w14:paraId="002E1BDE" w14:textId="77777777" w:rsidR="00511A30" w:rsidRDefault="0022241D">
      <w:pPr>
        <w:pStyle w:val="BodyText"/>
        <w:ind w:left="859"/>
        <w:rPr>
          <w:sz w:val="20"/>
        </w:rPr>
      </w:pPr>
      <w:r>
        <w:rPr>
          <w:noProof/>
          <w:sz w:val="20"/>
          <w:lang w:val="en-US"/>
        </w:rPr>
        <w:lastRenderedPageBreak/>
        <w:drawing>
          <wp:inline distT="0" distB="0" distL="0" distR="0" wp14:anchorId="0B24C6D6" wp14:editId="1CECC0A2">
            <wp:extent cx="5353753" cy="3090672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3753" cy="309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FD391" w14:textId="77777777" w:rsidR="00511A30" w:rsidRDefault="00511A30">
      <w:pPr>
        <w:pStyle w:val="BodyText"/>
        <w:spacing w:before="8"/>
        <w:rPr>
          <w:sz w:val="29"/>
        </w:rPr>
      </w:pPr>
    </w:p>
    <w:p w14:paraId="229412D5" w14:textId="77777777" w:rsidR="00511A30" w:rsidRDefault="0022241D">
      <w:pPr>
        <w:pStyle w:val="BodyText"/>
        <w:spacing w:before="104" w:line="259" w:lineRule="auto"/>
        <w:ind w:left="107" w:right="106"/>
        <w:jc w:val="both"/>
      </w:pPr>
      <w:r>
        <w:rPr>
          <w:b/>
          <w:w w:val="95"/>
        </w:rPr>
        <w:t>Drugi sposób</w:t>
      </w:r>
      <w:r>
        <w:rPr>
          <w:b/>
          <w:spacing w:val="1"/>
          <w:w w:val="95"/>
        </w:rPr>
        <w:t xml:space="preserve"> </w:t>
      </w:r>
      <w:r>
        <w:rPr>
          <w:w w:val="95"/>
        </w:rPr>
        <w:t>Przy drugim sposobie do systemu wyjściowego należy podłączyć po kolei: automatyczny</w:t>
      </w:r>
      <w:r>
        <w:rPr>
          <w:spacing w:val="1"/>
          <w:w w:val="95"/>
        </w:rPr>
        <w:t xml:space="preserve"> </w:t>
      </w:r>
      <w:r>
        <w:t>zawór odpowietrzający (nie jest częścią składową kotła), zawór bezpieczeństwa, zawór kotła, pompę</w:t>
      </w:r>
      <w:r>
        <w:rPr>
          <w:spacing w:val="1"/>
        </w:rPr>
        <w:t xml:space="preserve"> </w:t>
      </w:r>
      <w:r>
        <w:rPr>
          <w:spacing w:val="-1"/>
        </w:rPr>
        <w:t>obiegową</w:t>
      </w:r>
      <w:r>
        <w:rPr>
          <w:spacing w:val="-4"/>
        </w:rPr>
        <w:t xml:space="preserve"> </w:t>
      </w:r>
      <w:r>
        <w:rPr>
          <w:spacing w:val="-1"/>
        </w:rPr>
        <w:t>i</w:t>
      </w:r>
      <w:r>
        <w:rPr>
          <w:spacing w:val="-4"/>
        </w:rPr>
        <w:t xml:space="preserve"> </w:t>
      </w:r>
      <w:r>
        <w:rPr>
          <w:spacing w:val="-1"/>
        </w:rPr>
        <w:t>zawór</w:t>
      </w:r>
      <w:r>
        <w:rPr>
          <w:spacing w:val="-3"/>
        </w:rPr>
        <w:t xml:space="preserve"> </w:t>
      </w:r>
      <w:r>
        <w:rPr>
          <w:spacing w:val="-1"/>
        </w:rPr>
        <w:t>(podczas</w:t>
      </w:r>
      <w:r>
        <w:rPr>
          <w:spacing w:val="-4"/>
        </w:rPr>
        <w:t xml:space="preserve"> </w:t>
      </w:r>
      <w:r>
        <w:rPr>
          <w:spacing w:val="-1"/>
        </w:rPr>
        <w:t>zamiany</w:t>
      </w:r>
      <w:r>
        <w:rPr>
          <w:spacing w:val="-3"/>
        </w:rPr>
        <w:t xml:space="preserve"> </w:t>
      </w:r>
      <w:r>
        <w:rPr>
          <w:spacing w:val="-1"/>
        </w:rPr>
        <w:t>pompy</w:t>
      </w:r>
      <w:r>
        <w:rPr>
          <w:spacing w:val="-4"/>
        </w:rPr>
        <w:t xml:space="preserve"> </w:t>
      </w:r>
      <w:r>
        <w:rPr>
          <w:spacing w:val="-1"/>
        </w:rPr>
        <w:t>zatrzymuje</w:t>
      </w:r>
      <w:r>
        <w:rPr>
          <w:spacing w:val="-4"/>
        </w:rPr>
        <w:t xml:space="preserve"> </w:t>
      </w:r>
      <w:r>
        <w:rPr>
          <w:spacing w:val="-1"/>
        </w:rPr>
        <w:t>wodę</w:t>
      </w:r>
      <w:r>
        <w:rPr>
          <w:spacing w:val="-3"/>
        </w:rPr>
        <w:t xml:space="preserve"> </w:t>
      </w:r>
      <w:r>
        <w:rPr>
          <w:spacing w:val="-1"/>
        </w:rPr>
        <w:t>w</w:t>
      </w:r>
      <w:r>
        <w:rPr>
          <w:spacing w:val="-4"/>
        </w:rPr>
        <w:t xml:space="preserve"> </w:t>
      </w:r>
      <w:r>
        <w:rPr>
          <w:spacing w:val="-1"/>
        </w:rPr>
        <w:t>systemie).</w:t>
      </w:r>
      <w:r>
        <w:rPr>
          <w:spacing w:val="17"/>
        </w:rPr>
        <w:t xml:space="preserve"> </w:t>
      </w:r>
      <w:r>
        <w:rPr>
          <w:spacing w:val="-1"/>
        </w:rPr>
        <w:t>Do</w:t>
      </w:r>
      <w:r>
        <w:rPr>
          <w:spacing w:val="-4"/>
        </w:rPr>
        <w:t xml:space="preserve"> </w:t>
      </w:r>
      <w:r>
        <w:t>systemu</w:t>
      </w:r>
      <w:r>
        <w:rPr>
          <w:spacing w:val="-3"/>
        </w:rPr>
        <w:t xml:space="preserve"> </w:t>
      </w:r>
      <w:r>
        <w:t>zwrotnego</w:t>
      </w:r>
      <w:r>
        <w:rPr>
          <w:spacing w:val="-4"/>
        </w:rPr>
        <w:t xml:space="preserve"> </w:t>
      </w:r>
      <w:r>
        <w:t>przed</w:t>
      </w:r>
      <w:r>
        <w:rPr>
          <w:spacing w:val="-51"/>
        </w:rPr>
        <w:t xml:space="preserve"> </w:t>
      </w:r>
      <w:r>
        <w:rPr>
          <w:w w:val="95"/>
        </w:rPr>
        <w:t>kotłem należy połączyć naczynie ekspansywne – tak jak na zdjęciu.</w:t>
      </w:r>
      <w:r>
        <w:rPr>
          <w:spacing w:val="1"/>
          <w:w w:val="95"/>
        </w:rPr>
        <w:t xml:space="preserve"> </w:t>
      </w:r>
      <w:r>
        <w:rPr>
          <w:w w:val="95"/>
        </w:rPr>
        <w:t>Z tego sposobu korzystamy, gdy kocioł</w:t>
      </w:r>
      <w:r>
        <w:rPr>
          <w:spacing w:val="1"/>
          <w:w w:val="95"/>
        </w:rPr>
        <w:t xml:space="preserve"> </w:t>
      </w:r>
      <w:r>
        <w:rPr>
          <w:w w:val="95"/>
        </w:rPr>
        <w:t>jest na niższym poziomie w stosunku do sieci rur.</w:t>
      </w:r>
      <w:r>
        <w:rPr>
          <w:spacing w:val="47"/>
        </w:rPr>
        <w:t xml:space="preserve"> </w:t>
      </w:r>
      <w:r>
        <w:rPr>
          <w:w w:val="95"/>
        </w:rPr>
        <w:t>Zadaniem automatycznego zaworu odpowietrzającego</w:t>
      </w:r>
      <w:r>
        <w:rPr>
          <w:spacing w:val="1"/>
          <w:w w:val="95"/>
        </w:rPr>
        <w:t xml:space="preserve"> </w:t>
      </w:r>
      <w:r>
        <w:rPr>
          <w:spacing w:val="-1"/>
        </w:rPr>
        <w:t xml:space="preserve">jest zabezpieczenie by cały kocioł był </w:t>
      </w:r>
      <w:r>
        <w:t>zatopiony. Naczynie ekspansywne, zawór bezpieczeństwa i zawór</w:t>
      </w:r>
      <w:r>
        <w:rPr>
          <w:spacing w:val="1"/>
        </w:rPr>
        <w:t xml:space="preserve"> </w:t>
      </w:r>
      <w:r>
        <w:t>termiczny należy połączyć w sposób podany w punkcie 1.1.</w:t>
      </w:r>
      <w:r>
        <w:rPr>
          <w:spacing w:val="1"/>
        </w:rPr>
        <w:t xml:space="preserve"> </w:t>
      </w:r>
      <w:r>
        <w:t>Armatura kotła (naczynie ekspansywne,</w:t>
      </w:r>
      <w:r>
        <w:rPr>
          <w:spacing w:val="1"/>
        </w:rPr>
        <w:t xml:space="preserve"> </w:t>
      </w:r>
      <w:r>
        <w:rPr>
          <w:spacing w:val="-1"/>
        </w:rPr>
        <w:t xml:space="preserve">zawór bezpieczeństwa i zawór termiczny) muszą także posiadać odpowiednią instrukcję obsługi </w:t>
      </w:r>
      <w:r>
        <w:t>i kartę</w:t>
      </w:r>
      <w:r>
        <w:rPr>
          <w:spacing w:val="1"/>
        </w:rPr>
        <w:t xml:space="preserve"> </w:t>
      </w:r>
      <w:r>
        <w:t>gwarancyjną.</w:t>
      </w:r>
    </w:p>
    <w:p w14:paraId="25A33D39" w14:textId="77777777" w:rsidR="00511A30" w:rsidRDefault="00511A30">
      <w:pPr>
        <w:pStyle w:val="BodyText"/>
        <w:rPr>
          <w:sz w:val="20"/>
        </w:rPr>
      </w:pPr>
    </w:p>
    <w:p w14:paraId="02707E14" w14:textId="77777777" w:rsidR="00511A30" w:rsidRDefault="0022241D">
      <w:pPr>
        <w:pStyle w:val="BodyText"/>
        <w:spacing w:before="1"/>
        <w:rPr>
          <w:sz w:val="24"/>
        </w:rPr>
      </w:pPr>
      <w:r>
        <w:rPr>
          <w:noProof/>
          <w:lang w:val="en-US"/>
        </w:rPr>
        <w:drawing>
          <wp:anchor distT="0" distB="0" distL="0" distR="0" simplePos="0" relativeHeight="5" behindDoc="0" locked="0" layoutInCell="1" allowOverlap="1" wp14:anchorId="41A6C5DE" wp14:editId="3601A646">
            <wp:simplePos x="0" y="0"/>
            <wp:positionH relativeFrom="page">
              <wp:posOffset>1397685</wp:posOffset>
            </wp:positionH>
            <wp:positionV relativeFrom="paragraph">
              <wp:posOffset>198572</wp:posOffset>
            </wp:positionV>
            <wp:extent cx="4873752" cy="3008947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3752" cy="3008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A1703D" w14:textId="77777777" w:rsidR="00511A30" w:rsidRDefault="00511A30">
      <w:pPr>
        <w:pStyle w:val="BodyText"/>
      </w:pPr>
    </w:p>
    <w:p w14:paraId="3C5BA160" w14:textId="77777777" w:rsidR="00511A30" w:rsidRDefault="0022241D">
      <w:pPr>
        <w:pStyle w:val="Heading2"/>
        <w:numPr>
          <w:ilvl w:val="1"/>
          <w:numId w:val="3"/>
        </w:numPr>
        <w:tabs>
          <w:tab w:val="left" w:pos="720"/>
          <w:tab w:val="left" w:pos="721"/>
        </w:tabs>
        <w:ind w:hanging="614"/>
      </w:pPr>
      <w:bookmarkStart w:id="6" w:name="_TOC_250002"/>
      <w:r>
        <w:rPr>
          <w:w w:val="105"/>
        </w:rPr>
        <w:t>Montaż</w:t>
      </w:r>
      <w:r>
        <w:rPr>
          <w:spacing w:val="16"/>
          <w:w w:val="105"/>
        </w:rPr>
        <w:t xml:space="preserve"> </w:t>
      </w:r>
      <w:r>
        <w:rPr>
          <w:w w:val="105"/>
        </w:rPr>
        <w:t>prżi</w:t>
      </w:r>
      <w:r>
        <w:rPr>
          <w:spacing w:val="16"/>
          <w:w w:val="105"/>
        </w:rPr>
        <w:t xml:space="preserve"> </w:t>
      </w:r>
      <w:r>
        <w:rPr>
          <w:w w:val="105"/>
        </w:rPr>
        <w:t>otwartym</w:t>
      </w:r>
      <w:r>
        <w:rPr>
          <w:spacing w:val="16"/>
          <w:w w:val="105"/>
        </w:rPr>
        <w:t xml:space="preserve"> </w:t>
      </w:r>
      <w:r>
        <w:rPr>
          <w:w w:val="105"/>
        </w:rPr>
        <w:t>systemie</w:t>
      </w:r>
      <w:r>
        <w:rPr>
          <w:spacing w:val="16"/>
          <w:w w:val="105"/>
        </w:rPr>
        <w:t xml:space="preserve"> </w:t>
      </w:r>
      <w:r>
        <w:rPr>
          <w:w w:val="105"/>
        </w:rPr>
        <w:t>centralnego</w:t>
      </w:r>
      <w:r>
        <w:rPr>
          <w:spacing w:val="17"/>
          <w:w w:val="105"/>
        </w:rPr>
        <w:t xml:space="preserve"> </w:t>
      </w:r>
      <w:bookmarkEnd w:id="6"/>
      <w:r>
        <w:rPr>
          <w:w w:val="105"/>
        </w:rPr>
        <w:t>ogrzewani</w:t>
      </w:r>
    </w:p>
    <w:p w14:paraId="224AC478" w14:textId="77777777" w:rsidR="00511A30" w:rsidRDefault="0022241D">
      <w:pPr>
        <w:pStyle w:val="BodyText"/>
        <w:spacing w:before="139" w:line="259" w:lineRule="auto"/>
        <w:ind w:left="107" w:right="104"/>
        <w:jc w:val="both"/>
      </w:pPr>
      <w:r>
        <w:rPr>
          <w:w w:val="95"/>
        </w:rPr>
        <w:t>Przy otwartych systemach ogrzewczych do systemu wejściowego należy podłączyć po kolei:</w:t>
      </w:r>
      <w:r>
        <w:rPr>
          <w:spacing w:val="1"/>
          <w:w w:val="95"/>
        </w:rPr>
        <w:t xml:space="preserve"> </w:t>
      </w:r>
      <w:r>
        <w:rPr>
          <w:w w:val="95"/>
        </w:rPr>
        <w:t>zabezpiecza-</w:t>
      </w:r>
      <w:r>
        <w:rPr>
          <w:spacing w:val="1"/>
          <w:w w:val="95"/>
        </w:rPr>
        <w:t xml:space="preserve"> </w:t>
      </w:r>
      <w:r>
        <w:rPr>
          <w:w w:val="95"/>
        </w:rPr>
        <w:t>jący system rozprowadzający naczynia ekspansywnego i zawór, a do systemu zwrotnego należy podłączyć</w:t>
      </w:r>
      <w:r>
        <w:rPr>
          <w:spacing w:val="1"/>
          <w:w w:val="95"/>
        </w:rPr>
        <w:t xml:space="preserve"> </w:t>
      </w:r>
      <w:r>
        <w:rPr>
          <w:w w:val="95"/>
        </w:rPr>
        <w:t>zabezpieczający</w:t>
      </w:r>
      <w:r>
        <w:rPr>
          <w:spacing w:val="31"/>
          <w:w w:val="95"/>
        </w:rPr>
        <w:t xml:space="preserve"> </w:t>
      </w:r>
      <w:r>
        <w:rPr>
          <w:w w:val="95"/>
        </w:rPr>
        <w:t>rozprowadzający</w:t>
      </w:r>
      <w:r>
        <w:rPr>
          <w:spacing w:val="32"/>
          <w:w w:val="95"/>
        </w:rPr>
        <w:t xml:space="preserve"> </w:t>
      </w:r>
      <w:r>
        <w:rPr>
          <w:w w:val="95"/>
        </w:rPr>
        <w:t>system</w:t>
      </w:r>
      <w:r>
        <w:rPr>
          <w:spacing w:val="31"/>
          <w:w w:val="95"/>
        </w:rPr>
        <w:t xml:space="preserve"> </w:t>
      </w:r>
      <w:r>
        <w:rPr>
          <w:w w:val="95"/>
        </w:rPr>
        <w:t>zwrotny</w:t>
      </w:r>
      <w:r>
        <w:rPr>
          <w:spacing w:val="32"/>
          <w:w w:val="95"/>
        </w:rPr>
        <w:t xml:space="preserve"> </w:t>
      </w:r>
      <w:r>
        <w:rPr>
          <w:w w:val="95"/>
        </w:rPr>
        <w:t>system</w:t>
      </w:r>
      <w:r>
        <w:rPr>
          <w:spacing w:val="31"/>
          <w:w w:val="95"/>
        </w:rPr>
        <w:t xml:space="preserve"> </w:t>
      </w:r>
      <w:r>
        <w:rPr>
          <w:w w:val="95"/>
        </w:rPr>
        <w:t>naczynia</w:t>
      </w:r>
      <w:r>
        <w:rPr>
          <w:spacing w:val="32"/>
          <w:w w:val="95"/>
        </w:rPr>
        <w:t xml:space="preserve"> </w:t>
      </w:r>
      <w:r>
        <w:rPr>
          <w:w w:val="95"/>
        </w:rPr>
        <w:t>ekspansywnego</w:t>
      </w:r>
      <w:r>
        <w:rPr>
          <w:spacing w:val="32"/>
          <w:w w:val="95"/>
        </w:rPr>
        <w:t xml:space="preserve"> </w:t>
      </w:r>
      <w:r>
        <w:rPr>
          <w:w w:val="95"/>
        </w:rPr>
        <w:t>i</w:t>
      </w:r>
      <w:r>
        <w:rPr>
          <w:spacing w:val="32"/>
          <w:w w:val="95"/>
        </w:rPr>
        <w:t xml:space="preserve"> </w:t>
      </w:r>
      <w:r>
        <w:rPr>
          <w:w w:val="95"/>
        </w:rPr>
        <w:t>zawór</w:t>
      </w:r>
      <w:r>
        <w:rPr>
          <w:spacing w:val="32"/>
          <w:w w:val="95"/>
        </w:rPr>
        <w:t xml:space="preserve"> </w:t>
      </w:r>
      <w:r>
        <w:rPr>
          <w:w w:val="95"/>
        </w:rPr>
        <w:t>kotła,</w:t>
      </w:r>
      <w:r>
        <w:rPr>
          <w:spacing w:val="33"/>
          <w:w w:val="95"/>
        </w:rPr>
        <w:t xml:space="preserve"> </w:t>
      </w:r>
      <w:r>
        <w:rPr>
          <w:w w:val="95"/>
        </w:rPr>
        <w:t>pompę</w:t>
      </w:r>
    </w:p>
    <w:p w14:paraId="295FF0A2" w14:textId="77777777" w:rsidR="00511A30" w:rsidRDefault="00511A30">
      <w:pPr>
        <w:spacing w:line="259" w:lineRule="auto"/>
        <w:jc w:val="both"/>
        <w:sectPr w:rsidR="00511A30">
          <w:pgSz w:w="11910" w:h="16840"/>
          <w:pgMar w:top="1240" w:right="900" w:bottom="600" w:left="900" w:header="0" w:footer="416" w:gutter="0"/>
          <w:cols w:space="720"/>
        </w:sectPr>
      </w:pPr>
    </w:p>
    <w:p w14:paraId="609F43CD" w14:textId="77777777" w:rsidR="00511A30" w:rsidRDefault="0022241D">
      <w:pPr>
        <w:pStyle w:val="BodyText"/>
        <w:spacing w:before="87" w:line="259" w:lineRule="auto"/>
        <w:ind w:left="107" w:right="105"/>
        <w:jc w:val="both"/>
      </w:pPr>
      <w:r>
        <w:lastRenderedPageBreak/>
        <w:t>i zawór. Bezpośrednio pod otwartym naczyniem ekspansywnym (do 8 cm należy założyć krótkie połą-</w:t>
      </w:r>
      <w:r>
        <w:rPr>
          <w:spacing w:val="1"/>
        </w:rPr>
        <w:t xml:space="preserve"> </w:t>
      </w:r>
      <w:r>
        <w:rPr>
          <w:w w:val="95"/>
        </w:rPr>
        <w:t>czenie z zabezpieczającym system zwrotnym, które w zimie uniemożliwia zamarzanie wody w naczyniu</w:t>
      </w:r>
      <w:r>
        <w:rPr>
          <w:spacing w:val="1"/>
          <w:w w:val="95"/>
        </w:rPr>
        <w:t xml:space="preserve"> </w:t>
      </w:r>
      <w:r>
        <w:t>ekspansywnym</w:t>
      </w:r>
      <w:r>
        <w:rPr>
          <w:spacing w:val="17"/>
        </w:rPr>
        <w:t xml:space="preserve"> </w:t>
      </w:r>
      <w:r>
        <w:t>(tylko</w:t>
      </w:r>
      <w:r>
        <w:rPr>
          <w:spacing w:val="17"/>
        </w:rPr>
        <w:t xml:space="preserve"> </w:t>
      </w:r>
      <w:r>
        <w:t>w</w:t>
      </w:r>
      <w:r>
        <w:rPr>
          <w:spacing w:val="18"/>
        </w:rPr>
        <w:t xml:space="preserve"> </w:t>
      </w:r>
      <w:r>
        <w:t>czasie</w:t>
      </w:r>
      <w:r>
        <w:rPr>
          <w:spacing w:val="17"/>
        </w:rPr>
        <w:t xml:space="preserve"> </w:t>
      </w:r>
      <w:r>
        <w:t>pracy</w:t>
      </w:r>
      <w:r>
        <w:rPr>
          <w:spacing w:val="17"/>
        </w:rPr>
        <w:t xml:space="preserve"> </w:t>
      </w:r>
      <w:r>
        <w:t>kotła).</w:t>
      </w:r>
    </w:p>
    <w:p w14:paraId="58F8FE37" w14:textId="77777777" w:rsidR="00511A30" w:rsidRDefault="00511A30">
      <w:pPr>
        <w:pStyle w:val="BodyText"/>
        <w:spacing w:before="1"/>
        <w:rPr>
          <w:sz w:val="24"/>
        </w:rPr>
      </w:pPr>
    </w:p>
    <w:p w14:paraId="633D6FA7" w14:textId="77777777" w:rsidR="00511A30" w:rsidRDefault="0022241D">
      <w:pPr>
        <w:pStyle w:val="BodyText"/>
        <w:spacing w:before="1" w:line="259" w:lineRule="auto"/>
        <w:ind w:left="107" w:right="105" w:firstLine="338"/>
        <w:jc w:val="both"/>
      </w:pPr>
      <w:r>
        <w:rPr>
          <w:w w:val="95"/>
        </w:rPr>
        <w:t>Na</w:t>
      </w:r>
      <w:r>
        <w:rPr>
          <w:spacing w:val="1"/>
          <w:w w:val="95"/>
        </w:rPr>
        <w:t xml:space="preserve"> </w:t>
      </w:r>
      <w:r>
        <w:rPr>
          <w:w w:val="95"/>
        </w:rPr>
        <w:t>systemie</w:t>
      </w:r>
      <w:r>
        <w:rPr>
          <w:spacing w:val="1"/>
          <w:w w:val="95"/>
        </w:rPr>
        <w:t xml:space="preserve"> </w:t>
      </w:r>
      <w:r>
        <w:rPr>
          <w:w w:val="95"/>
        </w:rPr>
        <w:t>zabezpieczająco-rozprowadzającym</w:t>
      </w:r>
      <w:r>
        <w:rPr>
          <w:spacing w:val="1"/>
          <w:w w:val="95"/>
        </w:rPr>
        <w:t xml:space="preserve"> </w:t>
      </w:r>
      <w:r>
        <w:rPr>
          <w:w w:val="95"/>
        </w:rPr>
        <w:t>i</w:t>
      </w:r>
      <w:r>
        <w:rPr>
          <w:spacing w:val="1"/>
          <w:w w:val="95"/>
        </w:rPr>
        <w:t xml:space="preserve"> </w:t>
      </w:r>
      <w:r>
        <w:rPr>
          <w:w w:val="95"/>
        </w:rPr>
        <w:t>zabezpieczająco–zwrotnym,</w:t>
      </w:r>
      <w:r>
        <w:rPr>
          <w:spacing w:val="1"/>
          <w:w w:val="95"/>
        </w:rPr>
        <w:t xml:space="preserve"> </w:t>
      </w:r>
      <w:r>
        <w:rPr>
          <w:w w:val="95"/>
        </w:rPr>
        <w:t>a</w:t>
      </w:r>
      <w:r>
        <w:rPr>
          <w:spacing w:val="1"/>
          <w:w w:val="95"/>
        </w:rPr>
        <w:t xml:space="preserve"> </w:t>
      </w:r>
      <w:r>
        <w:rPr>
          <w:w w:val="95"/>
        </w:rPr>
        <w:t>w</w:t>
      </w:r>
      <w:r>
        <w:rPr>
          <w:spacing w:val="1"/>
          <w:w w:val="95"/>
        </w:rPr>
        <w:t xml:space="preserve"> </w:t>
      </w:r>
      <w:r>
        <w:rPr>
          <w:w w:val="95"/>
        </w:rPr>
        <w:t>szczególności</w:t>
      </w:r>
      <w:r>
        <w:rPr>
          <w:spacing w:val="1"/>
          <w:w w:val="95"/>
        </w:rPr>
        <w:t xml:space="preserve"> </w:t>
      </w:r>
      <w:r>
        <w:rPr>
          <w:w w:val="95"/>
        </w:rPr>
        <w:t>na</w:t>
      </w:r>
      <w:r>
        <w:rPr>
          <w:spacing w:val="1"/>
          <w:w w:val="95"/>
        </w:rPr>
        <w:t xml:space="preserve"> </w:t>
      </w:r>
      <w:r>
        <w:rPr>
          <w:spacing w:val="-1"/>
        </w:rPr>
        <w:t>zaworach nie może być umieszczona żaden rodzaj armatury. Na samym naczyniu ekspansywnym musi</w:t>
      </w:r>
      <w:r>
        <w:t xml:space="preserve"> się znajdować rura odpływowa i rura upustowa (jak na zdjęciu).</w:t>
      </w:r>
      <w:r>
        <w:rPr>
          <w:spacing w:val="1"/>
        </w:rPr>
        <w:t xml:space="preserve"> </w:t>
      </w:r>
      <w:r>
        <w:t>Objętość naczynia ekspansywnego</w:t>
      </w:r>
      <w:r>
        <w:rPr>
          <w:spacing w:val="1"/>
        </w:rPr>
        <w:t xml:space="preserve"> </w:t>
      </w:r>
      <w:r>
        <w:t>wyznaczana</w:t>
      </w:r>
      <w:r>
        <w:rPr>
          <w:spacing w:val="16"/>
        </w:rPr>
        <w:t xml:space="preserve"> </w:t>
      </w:r>
      <w:r>
        <w:t>jest</w:t>
      </w:r>
      <w:r>
        <w:rPr>
          <w:spacing w:val="16"/>
        </w:rPr>
        <w:t xml:space="preserve"> </w:t>
      </w:r>
      <w:r>
        <w:t>według</w:t>
      </w:r>
      <w:r>
        <w:rPr>
          <w:spacing w:val="17"/>
        </w:rPr>
        <w:t xml:space="preserve"> </w:t>
      </w:r>
      <w:r>
        <w:t>następującego</w:t>
      </w:r>
      <w:r>
        <w:rPr>
          <w:spacing w:val="16"/>
        </w:rPr>
        <w:t xml:space="preserve"> </w:t>
      </w:r>
      <w:r>
        <w:t>równania:</w:t>
      </w:r>
    </w:p>
    <w:p w14:paraId="46F1342E" w14:textId="77777777" w:rsidR="00511A30" w:rsidRDefault="0022241D">
      <w:pPr>
        <w:spacing w:before="203"/>
        <w:ind w:left="358" w:right="358"/>
        <w:jc w:val="center"/>
        <w:rPr>
          <w:rFonts w:ascii="Tahoma"/>
        </w:rPr>
      </w:pPr>
      <w:r>
        <w:rPr>
          <w:rFonts w:ascii="Calibri"/>
          <w:i/>
          <w:w w:val="105"/>
        </w:rPr>
        <w:t>V</w:t>
      </w:r>
      <w:r>
        <w:rPr>
          <w:rFonts w:ascii="Calibri"/>
          <w:i/>
          <w:spacing w:val="20"/>
          <w:w w:val="105"/>
        </w:rPr>
        <w:t xml:space="preserve"> </w:t>
      </w:r>
      <w:r>
        <w:rPr>
          <w:rFonts w:ascii="Tahoma"/>
          <w:w w:val="105"/>
        </w:rPr>
        <w:t>=</w:t>
      </w:r>
      <w:r>
        <w:rPr>
          <w:rFonts w:ascii="Tahoma"/>
          <w:spacing w:val="-3"/>
          <w:w w:val="105"/>
        </w:rPr>
        <w:t xml:space="preserve"> </w:t>
      </w:r>
      <w:r>
        <w:rPr>
          <w:rFonts w:ascii="Tahoma"/>
          <w:w w:val="105"/>
        </w:rPr>
        <w:t>0</w:t>
      </w:r>
      <w:r>
        <w:rPr>
          <w:rFonts w:ascii="Calibri"/>
          <w:i/>
          <w:w w:val="105"/>
        </w:rPr>
        <w:t>.</w:t>
      </w:r>
      <w:r>
        <w:rPr>
          <w:rFonts w:ascii="Tahoma"/>
          <w:w w:val="105"/>
        </w:rPr>
        <w:t>07</w:t>
      </w:r>
      <w:r>
        <w:rPr>
          <w:rFonts w:ascii="Calibri"/>
          <w:i/>
          <w:w w:val="105"/>
        </w:rPr>
        <w:t>V</w:t>
      </w:r>
      <w:r>
        <w:rPr>
          <w:rFonts w:ascii="Sitka Subheading"/>
          <w:i/>
          <w:w w:val="105"/>
          <w:vertAlign w:val="subscript"/>
        </w:rPr>
        <w:t>wody</w:t>
      </w:r>
      <w:r>
        <w:rPr>
          <w:rFonts w:ascii="Tahoma"/>
          <w:w w:val="105"/>
        </w:rPr>
        <w:t>(</w:t>
      </w:r>
      <w:r>
        <w:rPr>
          <w:rFonts w:ascii="Calibri"/>
          <w:i/>
          <w:w w:val="105"/>
        </w:rPr>
        <w:t>I</w:t>
      </w:r>
      <w:r>
        <w:rPr>
          <w:rFonts w:ascii="Tahoma"/>
          <w:w w:val="105"/>
        </w:rPr>
        <w:t>)</w:t>
      </w:r>
    </w:p>
    <w:p w14:paraId="2E6BB2BC" w14:textId="77777777" w:rsidR="00511A30" w:rsidRDefault="00511A30">
      <w:pPr>
        <w:pStyle w:val="BodyText"/>
        <w:rPr>
          <w:rFonts w:ascii="Tahoma"/>
          <w:sz w:val="19"/>
        </w:rPr>
      </w:pPr>
    </w:p>
    <w:p w14:paraId="74B4B0F5" w14:textId="77777777" w:rsidR="00511A30" w:rsidRDefault="0022241D">
      <w:pPr>
        <w:pStyle w:val="BodyText"/>
        <w:spacing w:line="259" w:lineRule="auto"/>
        <w:ind w:left="108" w:right="106" w:firstLine="338"/>
        <w:jc w:val="both"/>
      </w:pPr>
      <w:r>
        <w:t>gdzie V wody (I) oznacza objętość wody w całym urządzeniu. Gabaryty systemu zabezpieczająco –</w:t>
      </w:r>
      <w:r>
        <w:rPr>
          <w:spacing w:val="1"/>
        </w:rPr>
        <w:t xml:space="preserve"> </w:t>
      </w:r>
      <w:r>
        <w:t>rozprowadzającego</w:t>
      </w:r>
      <w:r>
        <w:rPr>
          <w:spacing w:val="13"/>
        </w:rPr>
        <w:t xml:space="preserve"> </w:t>
      </w:r>
      <w:r>
        <w:t>i</w:t>
      </w:r>
      <w:r>
        <w:rPr>
          <w:spacing w:val="14"/>
        </w:rPr>
        <w:t xml:space="preserve"> </w:t>
      </w:r>
      <w:r>
        <w:t>systemu</w:t>
      </w:r>
      <w:r>
        <w:rPr>
          <w:spacing w:val="13"/>
        </w:rPr>
        <w:t xml:space="preserve"> </w:t>
      </w:r>
      <w:r>
        <w:t>zwrotnego</w:t>
      </w:r>
      <w:r>
        <w:rPr>
          <w:spacing w:val="14"/>
        </w:rPr>
        <w:t xml:space="preserve"> </w:t>
      </w:r>
      <w:r>
        <w:t>powinny</w:t>
      </w:r>
      <w:r>
        <w:rPr>
          <w:spacing w:val="14"/>
        </w:rPr>
        <w:t xml:space="preserve"> </w:t>
      </w:r>
      <w:r>
        <w:t>wynosić</w:t>
      </w:r>
      <w:r>
        <w:rPr>
          <w:spacing w:val="13"/>
        </w:rPr>
        <w:t xml:space="preserve"> </w:t>
      </w:r>
      <w:r>
        <w:t>25mm.</w:t>
      </w:r>
    </w:p>
    <w:p w14:paraId="52F59EF7" w14:textId="77777777" w:rsidR="00511A30" w:rsidRDefault="0022241D">
      <w:pPr>
        <w:pStyle w:val="BodyText"/>
        <w:spacing w:before="2" w:line="259" w:lineRule="auto"/>
        <w:ind w:left="108" w:right="104"/>
        <w:jc w:val="both"/>
      </w:pPr>
      <w:r>
        <w:rPr>
          <w:w w:val="95"/>
        </w:rPr>
        <w:t>Otwarte</w:t>
      </w:r>
      <w:r>
        <w:rPr>
          <w:spacing w:val="1"/>
          <w:w w:val="95"/>
        </w:rPr>
        <w:t xml:space="preserve"> </w:t>
      </w:r>
      <w:r>
        <w:rPr>
          <w:w w:val="95"/>
        </w:rPr>
        <w:t>naczynie</w:t>
      </w:r>
      <w:r>
        <w:rPr>
          <w:spacing w:val="1"/>
          <w:w w:val="95"/>
        </w:rPr>
        <w:t xml:space="preserve"> </w:t>
      </w:r>
      <w:r>
        <w:rPr>
          <w:w w:val="95"/>
        </w:rPr>
        <w:t>ekspansywne</w:t>
      </w:r>
      <w:r>
        <w:rPr>
          <w:spacing w:val="1"/>
          <w:w w:val="95"/>
        </w:rPr>
        <w:t xml:space="preserve"> </w:t>
      </w:r>
      <w:r>
        <w:rPr>
          <w:w w:val="95"/>
        </w:rPr>
        <w:t>powinno</w:t>
      </w:r>
      <w:r>
        <w:rPr>
          <w:spacing w:val="1"/>
          <w:w w:val="95"/>
        </w:rPr>
        <w:t xml:space="preserve"> </w:t>
      </w:r>
      <w:r>
        <w:rPr>
          <w:w w:val="95"/>
        </w:rPr>
        <w:t>być</w:t>
      </w:r>
      <w:r>
        <w:rPr>
          <w:spacing w:val="1"/>
          <w:w w:val="95"/>
        </w:rPr>
        <w:t xml:space="preserve"> </w:t>
      </w:r>
      <w:r>
        <w:rPr>
          <w:w w:val="95"/>
        </w:rPr>
        <w:t>ustawione</w:t>
      </w:r>
      <w:r>
        <w:rPr>
          <w:spacing w:val="1"/>
          <w:w w:val="95"/>
        </w:rPr>
        <w:t xml:space="preserve"> </w:t>
      </w:r>
      <w:r>
        <w:rPr>
          <w:w w:val="95"/>
        </w:rPr>
        <w:t>pionowo</w:t>
      </w:r>
      <w:r>
        <w:rPr>
          <w:spacing w:val="1"/>
          <w:w w:val="95"/>
        </w:rPr>
        <w:t xml:space="preserve"> </w:t>
      </w:r>
      <w:r>
        <w:rPr>
          <w:w w:val="95"/>
        </w:rPr>
        <w:t>ponad</w:t>
      </w:r>
      <w:r>
        <w:rPr>
          <w:spacing w:val="1"/>
          <w:w w:val="95"/>
        </w:rPr>
        <w:t xml:space="preserve"> </w:t>
      </w:r>
      <w:r>
        <w:rPr>
          <w:w w:val="95"/>
        </w:rPr>
        <w:t>najwyżej</w:t>
      </w:r>
      <w:r>
        <w:rPr>
          <w:spacing w:val="1"/>
          <w:w w:val="95"/>
        </w:rPr>
        <w:t xml:space="preserve"> </w:t>
      </w:r>
      <w:r>
        <w:rPr>
          <w:w w:val="95"/>
        </w:rPr>
        <w:t>umieszczonego</w:t>
      </w:r>
      <w:r>
        <w:rPr>
          <w:spacing w:val="1"/>
          <w:w w:val="95"/>
        </w:rPr>
        <w:t xml:space="preserve"> </w:t>
      </w:r>
      <w:r>
        <w:rPr>
          <w:w w:val="95"/>
        </w:rPr>
        <w:t>ciała</w:t>
      </w:r>
      <w:r>
        <w:rPr>
          <w:spacing w:val="1"/>
          <w:w w:val="95"/>
        </w:rPr>
        <w:t xml:space="preserve"> </w:t>
      </w:r>
      <w:r>
        <w:rPr>
          <w:w w:val="95"/>
        </w:rPr>
        <w:t>grzewczego, a systemy zabezpieczające i naczynie ekspansywne muszą być zabezpieczone przez zamarza-</w:t>
      </w:r>
      <w:r>
        <w:rPr>
          <w:spacing w:val="1"/>
          <w:w w:val="95"/>
        </w:rPr>
        <w:t xml:space="preserve"> </w:t>
      </w:r>
      <w:r>
        <w:rPr>
          <w:spacing w:val="-1"/>
        </w:rPr>
        <w:t>niem.</w:t>
      </w:r>
      <w:r>
        <w:rPr>
          <w:spacing w:val="10"/>
        </w:rPr>
        <w:t xml:space="preserve"> </w:t>
      </w:r>
      <w:r>
        <w:rPr>
          <w:spacing w:val="-1"/>
        </w:rPr>
        <w:t>Grawitacyjny</w:t>
      </w:r>
      <w:r>
        <w:rPr>
          <w:spacing w:val="-6"/>
        </w:rPr>
        <w:t xml:space="preserve"> </w:t>
      </w:r>
      <w:r>
        <w:rPr>
          <w:spacing w:val="-1"/>
        </w:rPr>
        <w:t>system</w:t>
      </w:r>
      <w:r>
        <w:rPr>
          <w:spacing w:val="-6"/>
        </w:rPr>
        <w:t xml:space="preserve"> </w:t>
      </w:r>
      <w:r>
        <w:rPr>
          <w:spacing w:val="-1"/>
        </w:rPr>
        <w:t>ogrzewania</w:t>
      </w:r>
      <w:r>
        <w:rPr>
          <w:spacing w:val="-6"/>
        </w:rPr>
        <w:t xml:space="preserve"> </w:t>
      </w:r>
      <w:r>
        <w:rPr>
          <w:spacing w:val="-1"/>
        </w:rPr>
        <w:t>jest</w:t>
      </w:r>
      <w:r>
        <w:rPr>
          <w:spacing w:val="-5"/>
        </w:rPr>
        <w:t xml:space="preserve"> </w:t>
      </w:r>
      <w:r>
        <w:rPr>
          <w:spacing w:val="-1"/>
        </w:rPr>
        <w:t>możliwy</w:t>
      </w:r>
      <w:r>
        <w:rPr>
          <w:spacing w:val="-6"/>
        </w:rPr>
        <w:t xml:space="preserve"> </w:t>
      </w:r>
      <w:r>
        <w:rPr>
          <w:spacing w:val="-1"/>
        </w:rPr>
        <w:t>przy</w:t>
      </w:r>
      <w:r>
        <w:rPr>
          <w:spacing w:val="-6"/>
        </w:rPr>
        <w:t xml:space="preserve"> </w:t>
      </w:r>
      <w:r>
        <w:rPr>
          <w:spacing w:val="-1"/>
        </w:rPr>
        <w:t>otwartym</w:t>
      </w:r>
      <w:r>
        <w:rPr>
          <w:spacing w:val="-5"/>
        </w:rPr>
        <w:t xml:space="preserve"> </w:t>
      </w:r>
      <w:r>
        <w:rPr>
          <w:spacing w:val="-1"/>
        </w:rPr>
        <w:t>systemie</w:t>
      </w:r>
      <w:r>
        <w:rPr>
          <w:spacing w:val="-6"/>
        </w:rPr>
        <w:t xml:space="preserve"> </w:t>
      </w:r>
      <w:r>
        <w:t>ogrzewana.</w:t>
      </w:r>
      <w:r>
        <w:rPr>
          <w:spacing w:val="10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jakość</w:t>
      </w:r>
      <w:r>
        <w:rPr>
          <w:spacing w:val="-5"/>
        </w:rPr>
        <w:t xml:space="preserve"> </w:t>
      </w:r>
      <w:r>
        <w:t>sieci</w:t>
      </w:r>
      <w:r>
        <w:rPr>
          <w:spacing w:val="-51"/>
        </w:rPr>
        <w:t xml:space="preserve"> </w:t>
      </w:r>
      <w:r>
        <w:t>odpowiada</w:t>
      </w:r>
      <w:r>
        <w:rPr>
          <w:spacing w:val="18"/>
        </w:rPr>
        <w:t xml:space="preserve"> </w:t>
      </w:r>
      <w:r>
        <w:t>kupiec.</w:t>
      </w:r>
    </w:p>
    <w:p w14:paraId="33E03C3A" w14:textId="77777777" w:rsidR="00511A30" w:rsidRDefault="0022241D">
      <w:pPr>
        <w:pStyle w:val="BodyText"/>
        <w:spacing w:before="4" w:line="259" w:lineRule="auto"/>
        <w:ind w:left="108" w:right="105"/>
        <w:jc w:val="both"/>
      </w:pPr>
      <w:r>
        <w:rPr>
          <w:w w:val="95"/>
        </w:rPr>
        <w:t>Montaż ogrzewania oraz rozruch powinien wykonać fachowiec, który przejmie odpowiedzialność i zagwa-</w:t>
      </w:r>
      <w:r>
        <w:rPr>
          <w:spacing w:val="1"/>
          <w:w w:val="95"/>
        </w:rPr>
        <w:t xml:space="preserve"> </w:t>
      </w:r>
      <w:r>
        <w:rPr>
          <w:spacing w:val="-1"/>
        </w:rPr>
        <w:t xml:space="preserve">rantuje prawidłową </w:t>
      </w:r>
      <w:r>
        <w:t>pracę koła i całego systemu centralnego ogrzewania. W przypadku źle zaprojekto-</w:t>
      </w:r>
      <w:r>
        <w:rPr>
          <w:spacing w:val="1"/>
        </w:rPr>
        <w:t xml:space="preserve"> </w:t>
      </w:r>
      <w:r>
        <w:rPr>
          <w:w w:val="95"/>
        </w:rPr>
        <w:t>wanego systemu i ewentualnych zaniedbań podczas montowania systemu przez osoby trzecie, które mogą</w:t>
      </w:r>
      <w:r>
        <w:rPr>
          <w:spacing w:val="1"/>
          <w:w w:val="95"/>
        </w:rPr>
        <w:t xml:space="preserve"> </w:t>
      </w:r>
      <w:r>
        <w:rPr>
          <w:w w:val="95"/>
        </w:rPr>
        <w:t>wywołać nieprawidłową pracę kotła, całkowitą odpowiedzialność materialną oraz ewentualnie powstałe</w:t>
      </w:r>
      <w:r>
        <w:rPr>
          <w:spacing w:val="1"/>
          <w:w w:val="95"/>
        </w:rPr>
        <w:t xml:space="preserve"> </w:t>
      </w:r>
      <w:r>
        <w:rPr>
          <w:w w:val="95"/>
        </w:rPr>
        <w:t>nowe koszty, ponosi osoba, której powierzono montaż systemu ogrzewania, a nie producent, przedstawiciel</w:t>
      </w:r>
      <w:r>
        <w:rPr>
          <w:spacing w:val="1"/>
          <w:w w:val="95"/>
        </w:rPr>
        <w:t xml:space="preserve"> </w:t>
      </w:r>
      <w:r>
        <w:t>lub</w:t>
      </w:r>
      <w:r>
        <w:rPr>
          <w:spacing w:val="18"/>
        </w:rPr>
        <w:t xml:space="preserve"> </w:t>
      </w:r>
      <w:r>
        <w:t>sprzedawca</w:t>
      </w:r>
      <w:r>
        <w:rPr>
          <w:spacing w:val="18"/>
        </w:rPr>
        <w:t xml:space="preserve"> </w:t>
      </w:r>
      <w:r>
        <w:t>kotła.</w:t>
      </w:r>
    </w:p>
    <w:p w14:paraId="3C735663" w14:textId="77777777" w:rsidR="00511A30" w:rsidRDefault="0022241D">
      <w:pPr>
        <w:pStyle w:val="BodyText"/>
        <w:spacing w:before="11"/>
      </w:pPr>
      <w:r>
        <w:rPr>
          <w:noProof/>
          <w:lang w:val="en-US"/>
        </w:rPr>
        <w:drawing>
          <wp:anchor distT="0" distB="0" distL="0" distR="0" simplePos="0" relativeHeight="6" behindDoc="0" locked="0" layoutInCell="1" allowOverlap="1" wp14:anchorId="78548FFC" wp14:editId="5F24BE77">
            <wp:simplePos x="0" y="0"/>
            <wp:positionH relativeFrom="page">
              <wp:posOffset>975842</wp:posOffset>
            </wp:positionH>
            <wp:positionV relativeFrom="paragraph">
              <wp:posOffset>190641</wp:posOffset>
            </wp:positionV>
            <wp:extent cx="5715762" cy="3070860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762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C5DB39" w14:textId="77777777" w:rsidR="00511A30" w:rsidRDefault="00511A30">
      <w:pPr>
        <w:pStyle w:val="BodyText"/>
        <w:spacing w:before="8"/>
      </w:pPr>
    </w:p>
    <w:p w14:paraId="5477E994" w14:textId="77777777" w:rsidR="00511A30" w:rsidRDefault="0022241D">
      <w:pPr>
        <w:pStyle w:val="BodyText"/>
        <w:spacing w:line="259" w:lineRule="auto"/>
        <w:ind w:left="107" w:right="105" w:firstLine="338"/>
        <w:jc w:val="both"/>
      </w:pPr>
      <w:r>
        <w:rPr>
          <w:b/>
          <w:w w:val="95"/>
        </w:rPr>
        <w:t>M</w:t>
      </w:r>
      <w:r>
        <w:rPr>
          <w:w w:val="95"/>
        </w:rPr>
        <w:t>ontaż</w:t>
      </w:r>
      <w:r>
        <w:rPr>
          <w:spacing w:val="1"/>
          <w:w w:val="95"/>
        </w:rPr>
        <w:t xml:space="preserve"> </w:t>
      </w:r>
      <w:r>
        <w:rPr>
          <w:w w:val="95"/>
        </w:rPr>
        <w:t>ogrzewania</w:t>
      </w:r>
      <w:r>
        <w:rPr>
          <w:spacing w:val="1"/>
          <w:w w:val="95"/>
        </w:rPr>
        <w:t xml:space="preserve"> </w:t>
      </w:r>
      <w:r>
        <w:rPr>
          <w:w w:val="95"/>
        </w:rPr>
        <w:t>oraz</w:t>
      </w:r>
      <w:r>
        <w:rPr>
          <w:spacing w:val="1"/>
          <w:w w:val="95"/>
        </w:rPr>
        <w:t xml:space="preserve"> </w:t>
      </w:r>
      <w:r>
        <w:rPr>
          <w:w w:val="95"/>
        </w:rPr>
        <w:t>rozruch</w:t>
      </w:r>
      <w:r>
        <w:rPr>
          <w:spacing w:val="1"/>
          <w:w w:val="95"/>
        </w:rPr>
        <w:t xml:space="preserve"> </w:t>
      </w:r>
      <w:r>
        <w:rPr>
          <w:w w:val="95"/>
        </w:rPr>
        <w:t>powinien</w:t>
      </w:r>
      <w:r>
        <w:rPr>
          <w:spacing w:val="1"/>
          <w:w w:val="95"/>
        </w:rPr>
        <w:t xml:space="preserve"> </w:t>
      </w:r>
      <w:r>
        <w:rPr>
          <w:w w:val="95"/>
        </w:rPr>
        <w:t>wykonać</w:t>
      </w:r>
      <w:r>
        <w:rPr>
          <w:spacing w:val="1"/>
          <w:w w:val="95"/>
        </w:rPr>
        <w:t xml:space="preserve"> </w:t>
      </w:r>
      <w:r>
        <w:rPr>
          <w:w w:val="95"/>
        </w:rPr>
        <w:t>fachowiec,</w:t>
      </w:r>
      <w:r>
        <w:rPr>
          <w:spacing w:val="1"/>
          <w:w w:val="95"/>
        </w:rPr>
        <w:t xml:space="preserve"> </w:t>
      </w:r>
      <w:r>
        <w:rPr>
          <w:w w:val="95"/>
        </w:rPr>
        <w:t>który</w:t>
      </w:r>
      <w:r>
        <w:rPr>
          <w:spacing w:val="1"/>
          <w:w w:val="95"/>
        </w:rPr>
        <w:t xml:space="preserve"> </w:t>
      </w:r>
      <w:r>
        <w:rPr>
          <w:w w:val="95"/>
        </w:rPr>
        <w:t>przejmie</w:t>
      </w:r>
      <w:r>
        <w:rPr>
          <w:spacing w:val="1"/>
          <w:w w:val="95"/>
        </w:rPr>
        <w:t xml:space="preserve"> </w:t>
      </w:r>
      <w:r>
        <w:rPr>
          <w:w w:val="95"/>
        </w:rPr>
        <w:t>odpowiedzialność</w:t>
      </w:r>
      <w:r>
        <w:rPr>
          <w:spacing w:val="1"/>
          <w:w w:val="95"/>
        </w:rPr>
        <w:t xml:space="preserve"> </w:t>
      </w:r>
      <w:r>
        <w:rPr>
          <w:w w:val="95"/>
        </w:rPr>
        <w:t>i</w:t>
      </w:r>
      <w:r>
        <w:rPr>
          <w:spacing w:val="-48"/>
          <w:w w:val="95"/>
        </w:rPr>
        <w:t xml:space="preserve"> </w:t>
      </w:r>
      <w:r>
        <w:t>zagwarantuje prawidłową pracę koła i całego systemu centralnego ogrzewania.</w:t>
      </w:r>
      <w:r>
        <w:rPr>
          <w:spacing w:val="1"/>
        </w:rPr>
        <w:t xml:space="preserve"> </w:t>
      </w:r>
      <w:r>
        <w:t>W przypadku źle za-</w:t>
      </w:r>
      <w:r>
        <w:rPr>
          <w:spacing w:val="1"/>
        </w:rPr>
        <w:t xml:space="preserve"> </w:t>
      </w:r>
      <w:r>
        <w:rPr>
          <w:w w:val="95"/>
        </w:rPr>
        <w:t>projektowanego</w:t>
      </w:r>
      <w:r>
        <w:rPr>
          <w:spacing w:val="1"/>
          <w:w w:val="95"/>
        </w:rPr>
        <w:t xml:space="preserve"> </w:t>
      </w:r>
      <w:r>
        <w:rPr>
          <w:w w:val="95"/>
        </w:rPr>
        <w:t>systemu</w:t>
      </w:r>
      <w:r>
        <w:rPr>
          <w:spacing w:val="1"/>
          <w:w w:val="95"/>
        </w:rPr>
        <w:t xml:space="preserve"> </w:t>
      </w:r>
      <w:r>
        <w:rPr>
          <w:w w:val="95"/>
        </w:rPr>
        <w:t>i</w:t>
      </w:r>
      <w:r>
        <w:rPr>
          <w:spacing w:val="1"/>
          <w:w w:val="95"/>
        </w:rPr>
        <w:t xml:space="preserve"> </w:t>
      </w:r>
      <w:r>
        <w:rPr>
          <w:w w:val="95"/>
        </w:rPr>
        <w:t>ewentualnych</w:t>
      </w:r>
      <w:r>
        <w:rPr>
          <w:spacing w:val="1"/>
          <w:w w:val="95"/>
        </w:rPr>
        <w:t xml:space="preserve"> </w:t>
      </w:r>
      <w:r>
        <w:rPr>
          <w:w w:val="95"/>
        </w:rPr>
        <w:t>zaniedbań</w:t>
      </w:r>
      <w:r>
        <w:rPr>
          <w:spacing w:val="1"/>
          <w:w w:val="95"/>
        </w:rPr>
        <w:t xml:space="preserve"> </w:t>
      </w:r>
      <w:r>
        <w:rPr>
          <w:w w:val="95"/>
        </w:rPr>
        <w:t>podczas</w:t>
      </w:r>
      <w:r>
        <w:rPr>
          <w:spacing w:val="1"/>
          <w:w w:val="95"/>
        </w:rPr>
        <w:t xml:space="preserve"> </w:t>
      </w:r>
      <w:r>
        <w:rPr>
          <w:w w:val="95"/>
        </w:rPr>
        <w:t>montowania</w:t>
      </w:r>
      <w:r>
        <w:rPr>
          <w:spacing w:val="1"/>
          <w:w w:val="95"/>
        </w:rPr>
        <w:t xml:space="preserve"> </w:t>
      </w:r>
      <w:r>
        <w:rPr>
          <w:w w:val="95"/>
        </w:rPr>
        <w:t>systemu</w:t>
      </w:r>
      <w:r>
        <w:rPr>
          <w:spacing w:val="1"/>
          <w:w w:val="95"/>
        </w:rPr>
        <w:t xml:space="preserve"> </w:t>
      </w:r>
      <w:r>
        <w:rPr>
          <w:w w:val="95"/>
        </w:rPr>
        <w:t>przez</w:t>
      </w:r>
      <w:r>
        <w:rPr>
          <w:spacing w:val="1"/>
          <w:w w:val="95"/>
        </w:rPr>
        <w:t xml:space="preserve"> </w:t>
      </w:r>
      <w:r>
        <w:rPr>
          <w:w w:val="95"/>
        </w:rPr>
        <w:t>osoby</w:t>
      </w:r>
      <w:r>
        <w:rPr>
          <w:spacing w:val="47"/>
        </w:rPr>
        <w:t xml:space="preserve"> </w:t>
      </w:r>
      <w:r>
        <w:rPr>
          <w:w w:val="95"/>
        </w:rPr>
        <w:t>trzecie,</w:t>
      </w:r>
      <w:r>
        <w:rPr>
          <w:spacing w:val="-48"/>
          <w:w w:val="95"/>
        </w:rPr>
        <w:t xml:space="preserve"> </w:t>
      </w:r>
      <w:r>
        <w:rPr>
          <w:w w:val="95"/>
        </w:rPr>
        <w:t>które mogą wywołać nieprawidłową pracę kotła, całkowitą odpowiedzialność materialną oraz ewentualnie</w:t>
      </w:r>
      <w:r>
        <w:rPr>
          <w:spacing w:val="1"/>
          <w:w w:val="95"/>
        </w:rPr>
        <w:t xml:space="preserve"> </w:t>
      </w:r>
      <w:r>
        <w:rPr>
          <w:spacing w:val="-1"/>
        </w:rPr>
        <w:t>powstałe nowe koszty, ponosi osoba, której powierzono montaż systemu ogrzewania, a nie producent,</w:t>
      </w:r>
      <w:r>
        <w:t xml:space="preserve"> przedstawiciel</w:t>
      </w:r>
      <w:r>
        <w:rPr>
          <w:spacing w:val="17"/>
        </w:rPr>
        <w:t xml:space="preserve"> </w:t>
      </w:r>
      <w:r>
        <w:t>lub</w:t>
      </w:r>
      <w:r>
        <w:rPr>
          <w:spacing w:val="17"/>
        </w:rPr>
        <w:t xml:space="preserve"> </w:t>
      </w:r>
      <w:r>
        <w:t>sprzedawca</w:t>
      </w:r>
      <w:r>
        <w:rPr>
          <w:spacing w:val="18"/>
        </w:rPr>
        <w:t xml:space="preserve"> </w:t>
      </w:r>
      <w:r>
        <w:t>kotła.</w:t>
      </w:r>
    </w:p>
    <w:p w14:paraId="1748C4BC" w14:textId="77777777" w:rsidR="00511A30" w:rsidRDefault="0022241D">
      <w:pPr>
        <w:pStyle w:val="ListParagraph"/>
        <w:numPr>
          <w:ilvl w:val="0"/>
          <w:numId w:val="1"/>
        </w:numPr>
        <w:tabs>
          <w:tab w:val="left" w:pos="617"/>
        </w:tabs>
        <w:spacing w:before="7"/>
        <w:ind w:hanging="171"/>
        <w:jc w:val="both"/>
      </w:pPr>
      <w:r>
        <w:t>Zabezpieczająca</w:t>
      </w:r>
      <w:r>
        <w:rPr>
          <w:spacing w:val="29"/>
        </w:rPr>
        <w:t xml:space="preserve"> </w:t>
      </w:r>
      <w:r>
        <w:t>rura</w:t>
      </w:r>
      <w:r>
        <w:rPr>
          <w:spacing w:val="30"/>
        </w:rPr>
        <w:t xml:space="preserve"> </w:t>
      </w:r>
      <w:r>
        <w:t>rozprowadzająca</w:t>
      </w:r>
      <w:r>
        <w:rPr>
          <w:spacing w:val="30"/>
        </w:rPr>
        <w:t xml:space="preserve"> </w:t>
      </w:r>
      <w:r>
        <w:t>(SR),</w:t>
      </w:r>
      <w:r>
        <w:rPr>
          <w:spacing w:val="30"/>
        </w:rPr>
        <w:t xml:space="preserve"> </w:t>
      </w:r>
      <w:r>
        <w:t>Zabezpieczająca</w:t>
      </w:r>
      <w:r>
        <w:rPr>
          <w:spacing w:val="30"/>
        </w:rPr>
        <w:t xml:space="preserve"> </w:t>
      </w:r>
      <w:r>
        <w:t>rura</w:t>
      </w:r>
      <w:r>
        <w:rPr>
          <w:spacing w:val="29"/>
        </w:rPr>
        <w:t xml:space="preserve"> </w:t>
      </w:r>
      <w:r>
        <w:t>zwrotna</w:t>
      </w:r>
      <w:r>
        <w:rPr>
          <w:spacing w:val="30"/>
        </w:rPr>
        <w:t xml:space="preserve"> </w:t>
      </w:r>
      <w:r>
        <w:t>(SP),</w:t>
      </w:r>
      <w:r>
        <w:rPr>
          <w:spacing w:val="30"/>
        </w:rPr>
        <w:t xml:space="preserve"> </w:t>
      </w:r>
      <w:r>
        <w:t>3.</w:t>
      </w:r>
      <w:r>
        <w:rPr>
          <w:spacing w:val="45"/>
        </w:rPr>
        <w:t xml:space="preserve"> </w:t>
      </w:r>
      <w:r>
        <w:t>Odpływ</w:t>
      </w:r>
      <w:r>
        <w:rPr>
          <w:spacing w:val="30"/>
        </w:rPr>
        <w:t xml:space="preserve"> </w:t>
      </w:r>
      <w:r>
        <w:t>4.</w:t>
      </w:r>
    </w:p>
    <w:p w14:paraId="5DB01E56" w14:textId="77777777" w:rsidR="00511A30" w:rsidRDefault="0022241D">
      <w:pPr>
        <w:pStyle w:val="BodyText"/>
        <w:spacing w:before="21"/>
        <w:ind w:left="107"/>
        <w:jc w:val="both"/>
      </w:pPr>
      <w:r>
        <w:rPr>
          <w:spacing w:val="-1"/>
        </w:rPr>
        <w:t>Rura</w:t>
      </w:r>
      <w:r>
        <w:rPr>
          <w:spacing w:val="-7"/>
        </w:rPr>
        <w:t xml:space="preserve"> </w:t>
      </w:r>
      <w:r>
        <w:rPr>
          <w:spacing w:val="-1"/>
        </w:rPr>
        <w:t>obiegowa</w:t>
      </w:r>
      <w:r>
        <w:rPr>
          <w:spacing w:val="-6"/>
        </w:rPr>
        <w:t xml:space="preserve"> </w:t>
      </w:r>
      <w:r>
        <w:rPr>
          <w:spacing w:val="-1"/>
        </w:rPr>
        <w:t>5.</w:t>
      </w:r>
      <w:r>
        <w:rPr>
          <w:spacing w:val="10"/>
        </w:rPr>
        <w:t xml:space="preserve"> </w:t>
      </w:r>
      <w:r>
        <w:rPr>
          <w:spacing w:val="-1"/>
        </w:rPr>
        <w:t>Odprowadzenie</w:t>
      </w:r>
      <w:r>
        <w:rPr>
          <w:spacing w:val="-6"/>
        </w:rPr>
        <w:t xml:space="preserve"> </w:t>
      </w:r>
      <w:r>
        <w:rPr>
          <w:spacing w:val="-1"/>
        </w:rPr>
        <w:t>odpływu</w:t>
      </w:r>
      <w:r>
        <w:rPr>
          <w:spacing w:val="-6"/>
        </w:rPr>
        <w:t xml:space="preserve"> </w:t>
      </w:r>
      <w:r>
        <w:rPr>
          <w:spacing w:val="-1"/>
        </w:rPr>
        <w:t>6.</w:t>
      </w:r>
      <w:r>
        <w:rPr>
          <w:spacing w:val="9"/>
        </w:rPr>
        <w:t xml:space="preserve"> </w:t>
      </w:r>
      <w:r>
        <w:rPr>
          <w:spacing w:val="-1"/>
        </w:rPr>
        <w:t>Ujście</w:t>
      </w:r>
      <w:r>
        <w:rPr>
          <w:spacing w:val="-6"/>
        </w:rPr>
        <w:t xml:space="preserve"> </w:t>
      </w:r>
      <w:r>
        <w:rPr>
          <w:spacing w:val="-1"/>
        </w:rPr>
        <w:t>powietrza</w:t>
      </w:r>
      <w:r>
        <w:rPr>
          <w:spacing w:val="-6"/>
        </w:rPr>
        <w:t xml:space="preserve"> </w:t>
      </w:r>
      <w:r>
        <w:t>7.</w:t>
      </w:r>
      <w:r>
        <w:rPr>
          <w:spacing w:val="9"/>
        </w:rPr>
        <w:t xml:space="preserve"> </w:t>
      </w:r>
      <w:r>
        <w:t>Otwarte</w:t>
      </w:r>
      <w:r>
        <w:rPr>
          <w:spacing w:val="-6"/>
        </w:rPr>
        <w:t xml:space="preserve"> </w:t>
      </w:r>
      <w:r>
        <w:t>naczynie</w:t>
      </w:r>
      <w:r>
        <w:rPr>
          <w:spacing w:val="-6"/>
        </w:rPr>
        <w:t xml:space="preserve"> </w:t>
      </w:r>
      <w:r>
        <w:t>ekspansywne</w:t>
      </w:r>
    </w:p>
    <w:p w14:paraId="4888B25E" w14:textId="77777777" w:rsidR="00511A30" w:rsidRDefault="00511A30">
      <w:pPr>
        <w:jc w:val="both"/>
        <w:sectPr w:rsidR="00511A30">
          <w:pgSz w:w="11910" w:h="16840"/>
          <w:pgMar w:top="920" w:right="900" w:bottom="600" w:left="900" w:header="0" w:footer="416" w:gutter="0"/>
          <w:cols w:space="720"/>
        </w:sectPr>
      </w:pPr>
    </w:p>
    <w:p w14:paraId="3F2F93EB" w14:textId="77777777" w:rsidR="00511A30" w:rsidRDefault="0022241D">
      <w:pPr>
        <w:pStyle w:val="Heading1"/>
        <w:numPr>
          <w:ilvl w:val="0"/>
          <w:numId w:val="5"/>
        </w:numPr>
        <w:tabs>
          <w:tab w:val="left" w:pos="581"/>
          <w:tab w:val="left" w:pos="582"/>
        </w:tabs>
        <w:ind w:hanging="475"/>
      </w:pPr>
      <w:bookmarkStart w:id="7" w:name="_TOC_250001"/>
      <w:bookmarkEnd w:id="7"/>
      <w:r>
        <w:rPr>
          <w:w w:val="105"/>
        </w:rPr>
        <w:lastRenderedPageBreak/>
        <w:t>Komin</w:t>
      </w:r>
    </w:p>
    <w:p w14:paraId="1F4A7B0F" w14:textId="77777777" w:rsidR="00511A30" w:rsidRDefault="0022241D">
      <w:pPr>
        <w:pStyle w:val="BodyText"/>
        <w:spacing w:before="202" w:line="259" w:lineRule="auto"/>
        <w:ind w:left="107" w:right="105"/>
        <w:jc w:val="both"/>
      </w:pPr>
      <w:r>
        <w:rPr>
          <w:spacing w:val="-1"/>
        </w:rPr>
        <w:t xml:space="preserve">Zadaniem komina jest odprowadzenie </w:t>
      </w:r>
      <w:r>
        <w:t>do atmosfery produktów spalania, w przypadku kotłów z natu-</w:t>
      </w:r>
      <w:r>
        <w:rPr>
          <w:spacing w:val="1"/>
        </w:rPr>
        <w:t xml:space="preserve"> </w:t>
      </w:r>
      <w:r>
        <w:t>ralnym przeciągiem komin dzięki efektowi ciągu zapewnia niezbędny przeciąg w kotle.</w:t>
      </w:r>
      <w:r>
        <w:rPr>
          <w:spacing w:val="1"/>
        </w:rPr>
        <w:t xml:space="preserve"> </w:t>
      </w:r>
      <w:r>
        <w:t>Na podstawie</w:t>
      </w:r>
      <w:r>
        <w:rPr>
          <w:spacing w:val="1"/>
        </w:rPr>
        <w:t xml:space="preserve"> </w:t>
      </w:r>
      <w:r>
        <w:rPr>
          <w:w w:val="95"/>
        </w:rPr>
        <w:t>niezbędnego przeciągu wyznaczana jest średnica i wysokość komina według katalogu producentów komi-</w:t>
      </w:r>
      <w:r>
        <w:rPr>
          <w:spacing w:val="1"/>
          <w:w w:val="95"/>
        </w:rPr>
        <w:t xml:space="preserve"> </w:t>
      </w:r>
      <w:r>
        <w:rPr>
          <w:w w:val="95"/>
        </w:rPr>
        <w:t>nów. Na zdjęciu widoczny jest diagram roboczej wysokości kominów wykazanej w metrach, a w zależności</w:t>
      </w:r>
      <w:r>
        <w:rPr>
          <w:spacing w:val="1"/>
          <w:w w:val="95"/>
        </w:rPr>
        <w:t xml:space="preserve"> </w:t>
      </w:r>
      <w:r>
        <w:t>od</w:t>
      </w:r>
      <w:r>
        <w:rPr>
          <w:spacing w:val="3"/>
        </w:rPr>
        <w:t xml:space="preserve"> </w:t>
      </w:r>
      <w:r>
        <w:t>wydajności</w:t>
      </w:r>
      <w:r>
        <w:rPr>
          <w:spacing w:val="4"/>
        </w:rPr>
        <w:t xml:space="preserve"> </w:t>
      </w:r>
      <w:r>
        <w:t>paleniska</w:t>
      </w:r>
      <w:r>
        <w:rPr>
          <w:spacing w:val="4"/>
        </w:rPr>
        <w:t xml:space="preserve"> </w:t>
      </w:r>
      <w:r>
        <w:t>KW</w:t>
      </w:r>
      <w:r>
        <w:rPr>
          <w:spacing w:val="4"/>
        </w:rPr>
        <w:t xml:space="preserve"> </w:t>
      </w:r>
      <w:r>
        <w:t>przy</w:t>
      </w:r>
      <w:r>
        <w:rPr>
          <w:spacing w:val="4"/>
        </w:rPr>
        <w:t xml:space="preserve"> </w:t>
      </w:r>
      <w:r>
        <w:t>referencyjnej</w:t>
      </w:r>
      <w:r>
        <w:rPr>
          <w:spacing w:val="4"/>
        </w:rPr>
        <w:t xml:space="preserve"> </w:t>
      </w:r>
      <w:r>
        <w:t>temperaturze</w:t>
      </w:r>
      <w:r>
        <w:rPr>
          <w:spacing w:val="4"/>
        </w:rPr>
        <w:t xml:space="preserve"> </w:t>
      </w:r>
      <w:r>
        <w:t>gazów</w:t>
      </w:r>
      <w:r>
        <w:rPr>
          <w:spacing w:val="4"/>
        </w:rPr>
        <w:t xml:space="preserve"> </w:t>
      </w:r>
      <w:r>
        <w:t>dymnych</w:t>
      </w:r>
      <w:r>
        <w:rPr>
          <w:spacing w:val="4"/>
        </w:rPr>
        <w:t xml:space="preserve"> </w:t>
      </w:r>
      <w:r>
        <w:t>250C.</w:t>
      </w:r>
      <w:r>
        <w:rPr>
          <w:spacing w:val="3"/>
        </w:rPr>
        <w:t xml:space="preserve"> </w:t>
      </w:r>
      <w:r>
        <w:t>Przykłady:</w:t>
      </w:r>
    </w:p>
    <w:p w14:paraId="075FBC61" w14:textId="77777777" w:rsidR="00511A30" w:rsidRDefault="0022241D">
      <w:pPr>
        <w:pStyle w:val="BodyText"/>
        <w:spacing w:before="5"/>
        <w:ind w:left="107"/>
        <w:jc w:val="both"/>
      </w:pPr>
      <w:r>
        <w:rPr>
          <w:w w:val="95"/>
        </w:rPr>
        <w:t>Dla</w:t>
      </w:r>
      <w:r>
        <w:rPr>
          <w:spacing w:val="18"/>
          <w:w w:val="95"/>
        </w:rPr>
        <w:t xml:space="preserve"> </w:t>
      </w:r>
      <w:r>
        <w:rPr>
          <w:w w:val="95"/>
        </w:rPr>
        <w:t>średnicy</w:t>
      </w:r>
      <w:r>
        <w:rPr>
          <w:spacing w:val="18"/>
          <w:w w:val="95"/>
        </w:rPr>
        <w:t xml:space="preserve"> </w:t>
      </w:r>
      <w:r>
        <w:rPr>
          <w:w w:val="95"/>
        </w:rPr>
        <w:t>komina</w:t>
      </w:r>
      <w:r>
        <w:rPr>
          <w:spacing w:val="19"/>
          <w:w w:val="95"/>
        </w:rPr>
        <w:t xml:space="preserve"> </w:t>
      </w:r>
      <w:r>
        <w:rPr>
          <w:w w:val="95"/>
        </w:rPr>
        <w:t>Ø</w:t>
      </w:r>
      <w:r>
        <w:rPr>
          <w:spacing w:val="18"/>
          <w:w w:val="95"/>
        </w:rPr>
        <w:t xml:space="preserve"> </w:t>
      </w:r>
      <w:r>
        <w:rPr>
          <w:w w:val="95"/>
        </w:rPr>
        <w:t>180mm</w:t>
      </w:r>
      <w:r>
        <w:rPr>
          <w:spacing w:val="18"/>
          <w:w w:val="95"/>
        </w:rPr>
        <w:t xml:space="preserve"> </w:t>
      </w:r>
      <w:r>
        <w:rPr>
          <w:w w:val="95"/>
        </w:rPr>
        <w:t>niezbędna</w:t>
      </w:r>
      <w:r>
        <w:rPr>
          <w:spacing w:val="19"/>
          <w:w w:val="95"/>
        </w:rPr>
        <w:t xml:space="preserve"> </w:t>
      </w:r>
      <w:r>
        <w:rPr>
          <w:w w:val="95"/>
        </w:rPr>
        <w:t>wysokość</w:t>
      </w:r>
      <w:r>
        <w:rPr>
          <w:spacing w:val="18"/>
          <w:w w:val="95"/>
        </w:rPr>
        <w:t xml:space="preserve"> </w:t>
      </w:r>
      <w:r>
        <w:rPr>
          <w:w w:val="95"/>
        </w:rPr>
        <w:t>komina</w:t>
      </w:r>
      <w:r>
        <w:rPr>
          <w:spacing w:val="19"/>
          <w:w w:val="95"/>
        </w:rPr>
        <w:t xml:space="preserve"> </w:t>
      </w:r>
      <w:r>
        <w:rPr>
          <w:w w:val="95"/>
        </w:rPr>
        <w:t>wynosi</w:t>
      </w:r>
      <w:r>
        <w:rPr>
          <w:spacing w:val="18"/>
          <w:w w:val="95"/>
        </w:rPr>
        <w:t xml:space="preserve"> </w:t>
      </w:r>
      <w:r>
        <w:rPr>
          <w:w w:val="95"/>
        </w:rPr>
        <w:t>6m,</w:t>
      </w:r>
      <w:r>
        <w:rPr>
          <w:spacing w:val="18"/>
          <w:w w:val="95"/>
        </w:rPr>
        <w:t xml:space="preserve"> </w:t>
      </w:r>
      <w:r>
        <w:rPr>
          <w:w w:val="95"/>
        </w:rPr>
        <w:t>a</w:t>
      </w:r>
      <w:r>
        <w:rPr>
          <w:spacing w:val="19"/>
          <w:w w:val="95"/>
        </w:rPr>
        <w:t xml:space="preserve"> </w:t>
      </w:r>
      <w:r>
        <w:rPr>
          <w:w w:val="95"/>
        </w:rPr>
        <w:t>dla</w:t>
      </w:r>
      <w:r>
        <w:rPr>
          <w:spacing w:val="18"/>
          <w:w w:val="95"/>
        </w:rPr>
        <w:t xml:space="preserve"> </w:t>
      </w:r>
      <w:r>
        <w:rPr>
          <w:w w:val="95"/>
        </w:rPr>
        <w:t>Ø</w:t>
      </w:r>
      <w:r>
        <w:rPr>
          <w:spacing w:val="18"/>
          <w:w w:val="95"/>
        </w:rPr>
        <w:t xml:space="preserve"> </w:t>
      </w:r>
      <w:r>
        <w:rPr>
          <w:w w:val="95"/>
        </w:rPr>
        <w:t>160mm</w:t>
      </w:r>
      <w:r>
        <w:rPr>
          <w:spacing w:val="19"/>
          <w:w w:val="95"/>
        </w:rPr>
        <w:t xml:space="preserve"> </w:t>
      </w:r>
      <w:r>
        <w:rPr>
          <w:w w:val="95"/>
        </w:rPr>
        <w:t>wynosi</w:t>
      </w:r>
      <w:r>
        <w:rPr>
          <w:spacing w:val="18"/>
          <w:w w:val="95"/>
        </w:rPr>
        <w:t xml:space="preserve"> </w:t>
      </w:r>
      <w:r>
        <w:rPr>
          <w:w w:val="95"/>
        </w:rPr>
        <w:t>8m.</w:t>
      </w:r>
    </w:p>
    <w:p w14:paraId="7ECA851D" w14:textId="77777777" w:rsidR="00511A30" w:rsidRDefault="00511A30">
      <w:pPr>
        <w:pStyle w:val="BodyText"/>
        <w:rPr>
          <w:sz w:val="20"/>
        </w:rPr>
      </w:pPr>
    </w:p>
    <w:p w14:paraId="3A61AC5C" w14:textId="77777777" w:rsidR="00511A30" w:rsidRDefault="00511A30">
      <w:pPr>
        <w:pStyle w:val="BodyText"/>
        <w:rPr>
          <w:sz w:val="20"/>
        </w:rPr>
      </w:pPr>
    </w:p>
    <w:p w14:paraId="501E24F4" w14:textId="77777777" w:rsidR="00511A30" w:rsidRDefault="0022241D">
      <w:pPr>
        <w:pStyle w:val="BodyText"/>
        <w:spacing w:before="3"/>
        <w:rPr>
          <w:sz w:val="14"/>
        </w:rPr>
      </w:pPr>
      <w:r>
        <w:rPr>
          <w:noProof/>
          <w:lang w:val="en-US"/>
        </w:rPr>
        <w:drawing>
          <wp:anchor distT="0" distB="0" distL="0" distR="0" simplePos="0" relativeHeight="7" behindDoc="0" locked="0" layoutInCell="1" allowOverlap="1" wp14:anchorId="1FABC841" wp14:editId="1C2E241B">
            <wp:simplePos x="0" y="0"/>
            <wp:positionH relativeFrom="page">
              <wp:posOffset>1906714</wp:posOffset>
            </wp:positionH>
            <wp:positionV relativeFrom="paragraph">
              <wp:posOffset>128156</wp:posOffset>
            </wp:positionV>
            <wp:extent cx="3671316" cy="3889248"/>
            <wp:effectExtent l="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1316" cy="3889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7C952F" w14:textId="77777777" w:rsidR="00511A30" w:rsidRDefault="00511A30">
      <w:pPr>
        <w:pStyle w:val="BodyText"/>
        <w:rPr>
          <w:sz w:val="20"/>
        </w:rPr>
      </w:pPr>
    </w:p>
    <w:p w14:paraId="5973FF2B" w14:textId="77777777" w:rsidR="00511A30" w:rsidRDefault="00511A30">
      <w:pPr>
        <w:pStyle w:val="BodyText"/>
        <w:spacing w:before="7"/>
        <w:rPr>
          <w:sz w:val="27"/>
        </w:rPr>
      </w:pPr>
    </w:p>
    <w:p w14:paraId="5210FF51" w14:textId="77777777" w:rsidR="00511A30" w:rsidRDefault="0022241D">
      <w:pPr>
        <w:pStyle w:val="Heading1"/>
        <w:numPr>
          <w:ilvl w:val="0"/>
          <w:numId w:val="5"/>
        </w:numPr>
        <w:tabs>
          <w:tab w:val="left" w:pos="581"/>
          <w:tab w:val="left" w:pos="582"/>
        </w:tabs>
        <w:spacing w:before="69"/>
        <w:ind w:hanging="475"/>
      </w:pPr>
      <w:bookmarkStart w:id="8" w:name="_TOC_250000"/>
      <w:bookmarkEnd w:id="8"/>
      <w:r>
        <w:rPr>
          <w:w w:val="105"/>
        </w:rPr>
        <w:t>Uwagi</w:t>
      </w:r>
    </w:p>
    <w:p w14:paraId="711FB970" w14:textId="77777777" w:rsidR="00511A30" w:rsidRDefault="0022241D">
      <w:pPr>
        <w:pStyle w:val="ListParagraph"/>
        <w:numPr>
          <w:ilvl w:val="0"/>
          <w:numId w:val="2"/>
        </w:numPr>
        <w:tabs>
          <w:tab w:val="left" w:pos="654"/>
        </w:tabs>
        <w:spacing w:before="201" w:line="259" w:lineRule="auto"/>
        <w:ind w:right="104"/>
        <w:jc w:val="both"/>
      </w:pPr>
      <w:r>
        <w:rPr>
          <w:spacing w:val="-1"/>
        </w:rPr>
        <w:t xml:space="preserve">Użytkownik jest </w:t>
      </w:r>
      <w:r>
        <w:t>zobowiązany do ścisłego przestrzegania instrukcji obsługi. W przeciwnym razie</w:t>
      </w:r>
      <w:r>
        <w:rPr>
          <w:spacing w:val="1"/>
        </w:rPr>
        <w:t xml:space="preserve"> </w:t>
      </w:r>
      <w:r>
        <w:rPr>
          <w:w w:val="95"/>
        </w:rPr>
        <w:t>gwarancja lub ewentualnie powstałe szkody nie zostaną uznane.</w:t>
      </w:r>
      <w:r>
        <w:rPr>
          <w:spacing w:val="47"/>
        </w:rPr>
        <w:t xml:space="preserve"> </w:t>
      </w:r>
      <w:r>
        <w:rPr>
          <w:w w:val="95"/>
        </w:rPr>
        <w:t>Baniak kotła został przetestowany</w:t>
      </w:r>
      <w:r>
        <w:rPr>
          <w:spacing w:val="1"/>
          <w:w w:val="95"/>
        </w:rPr>
        <w:t xml:space="preserve"> </w:t>
      </w:r>
      <w:r>
        <w:t>we</w:t>
      </w:r>
      <w:r>
        <w:rPr>
          <w:spacing w:val="14"/>
        </w:rPr>
        <w:t xml:space="preserve"> </w:t>
      </w:r>
      <w:r>
        <w:t>własnej</w:t>
      </w:r>
      <w:r>
        <w:rPr>
          <w:spacing w:val="14"/>
        </w:rPr>
        <w:t xml:space="preserve"> </w:t>
      </w:r>
      <w:r>
        <w:t>stacji</w:t>
      </w:r>
      <w:r>
        <w:rPr>
          <w:spacing w:val="14"/>
        </w:rPr>
        <w:t xml:space="preserve"> </w:t>
      </w:r>
      <w:r>
        <w:t>badawczej</w:t>
      </w:r>
      <w:r>
        <w:rPr>
          <w:spacing w:val="14"/>
        </w:rPr>
        <w:t xml:space="preserve"> </w:t>
      </w:r>
      <w:r>
        <w:t>przy</w:t>
      </w:r>
      <w:r>
        <w:rPr>
          <w:spacing w:val="14"/>
        </w:rPr>
        <w:t xml:space="preserve"> </w:t>
      </w:r>
      <w:r>
        <w:t>ciśnieniu</w:t>
      </w:r>
      <w:r>
        <w:rPr>
          <w:spacing w:val="14"/>
        </w:rPr>
        <w:t xml:space="preserve"> </w:t>
      </w:r>
      <w:r>
        <w:t>badawczym</w:t>
      </w:r>
      <w:r>
        <w:rPr>
          <w:spacing w:val="14"/>
        </w:rPr>
        <w:t xml:space="preserve"> </w:t>
      </w:r>
      <w:r>
        <w:t>6</w:t>
      </w:r>
      <w:r>
        <w:rPr>
          <w:spacing w:val="15"/>
        </w:rPr>
        <w:t xml:space="preserve"> </w:t>
      </w:r>
      <w:r>
        <w:t>barów.</w:t>
      </w:r>
    </w:p>
    <w:p w14:paraId="6919F6EB" w14:textId="77777777" w:rsidR="00511A30" w:rsidRDefault="0022241D">
      <w:pPr>
        <w:pStyle w:val="ListParagraph"/>
        <w:numPr>
          <w:ilvl w:val="0"/>
          <w:numId w:val="2"/>
        </w:numPr>
        <w:tabs>
          <w:tab w:val="left" w:pos="654"/>
        </w:tabs>
        <w:spacing w:before="183" w:line="259" w:lineRule="auto"/>
        <w:ind w:right="105"/>
        <w:jc w:val="both"/>
      </w:pPr>
      <w:r>
        <w:rPr>
          <w:spacing w:val="-1"/>
        </w:rPr>
        <w:t>Należy</w:t>
      </w:r>
      <w:r>
        <w:rPr>
          <w:spacing w:val="-10"/>
        </w:rPr>
        <w:t xml:space="preserve"> </w:t>
      </w:r>
      <w:r>
        <w:t>obowiązkowa</w:t>
      </w:r>
      <w:r>
        <w:rPr>
          <w:spacing w:val="-9"/>
        </w:rPr>
        <w:t xml:space="preserve"> </w:t>
      </w:r>
      <w:r>
        <w:t>zadbać</w:t>
      </w:r>
      <w:r>
        <w:rPr>
          <w:spacing w:val="-9"/>
        </w:rPr>
        <w:t xml:space="preserve"> </w:t>
      </w:r>
      <w:r>
        <w:t>bu</w:t>
      </w:r>
      <w:r>
        <w:rPr>
          <w:spacing w:val="-9"/>
        </w:rPr>
        <w:t xml:space="preserve"> </w:t>
      </w:r>
      <w:r>
        <w:t>podczas</w:t>
      </w:r>
      <w:r>
        <w:rPr>
          <w:spacing w:val="-10"/>
        </w:rPr>
        <w:t xml:space="preserve"> </w:t>
      </w:r>
      <w:r>
        <w:t>pracy</w:t>
      </w:r>
      <w:r>
        <w:rPr>
          <w:spacing w:val="-9"/>
        </w:rPr>
        <w:t xml:space="preserve"> </w:t>
      </w:r>
      <w:r>
        <w:t>kotła</w:t>
      </w:r>
      <w:r>
        <w:rPr>
          <w:spacing w:val="-9"/>
        </w:rPr>
        <w:t xml:space="preserve"> </w:t>
      </w:r>
      <w:r>
        <w:t>nie</w:t>
      </w:r>
      <w:r>
        <w:rPr>
          <w:spacing w:val="-9"/>
        </w:rPr>
        <w:t xml:space="preserve"> </w:t>
      </w:r>
      <w:r>
        <w:t>doszło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zamknięcia</w:t>
      </w:r>
      <w:r>
        <w:rPr>
          <w:spacing w:val="-9"/>
        </w:rPr>
        <w:t xml:space="preserve"> </w:t>
      </w:r>
      <w:r>
        <w:t>zaworu</w:t>
      </w:r>
      <w:r>
        <w:rPr>
          <w:spacing w:val="-9"/>
        </w:rPr>
        <w:t xml:space="preserve"> </w:t>
      </w:r>
      <w:r>
        <w:t>kotła,</w:t>
      </w:r>
      <w:r>
        <w:rPr>
          <w:spacing w:val="-9"/>
        </w:rPr>
        <w:t xml:space="preserve"> </w:t>
      </w:r>
      <w:r>
        <w:t>aby</w:t>
      </w:r>
      <w:r>
        <w:rPr>
          <w:spacing w:val="-9"/>
        </w:rPr>
        <w:t xml:space="preserve"> </w:t>
      </w:r>
      <w:r>
        <w:t>to</w:t>
      </w:r>
      <w:r>
        <w:rPr>
          <w:spacing w:val="-50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wywołało</w:t>
      </w:r>
      <w:r>
        <w:rPr>
          <w:spacing w:val="-6"/>
        </w:rPr>
        <w:t xml:space="preserve"> </w:t>
      </w:r>
      <w:r>
        <w:t>wybuchu</w:t>
      </w:r>
      <w:r>
        <w:rPr>
          <w:spacing w:val="-6"/>
        </w:rPr>
        <w:t xml:space="preserve"> </w:t>
      </w:r>
      <w:r>
        <w:t>kotła</w:t>
      </w:r>
      <w:r>
        <w:rPr>
          <w:spacing w:val="-5"/>
        </w:rPr>
        <w:t xml:space="preserve"> </w:t>
      </w:r>
      <w:r>
        <w:t>pod</w:t>
      </w:r>
      <w:r>
        <w:rPr>
          <w:spacing w:val="-6"/>
        </w:rPr>
        <w:t xml:space="preserve"> </w:t>
      </w:r>
      <w:r>
        <w:t>wpływem</w:t>
      </w:r>
      <w:r>
        <w:rPr>
          <w:spacing w:val="-6"/>
        </w:rPr>
        <w:t xml:space="preserve"> </w:t>
      </w:r>
      <w:r>
        <w:t>naporu</w:t>
      </w:r>
      <w:r>
        <w:rPr>
          <w:spacing w:val="-5"/>
        </w:rPr>
        <w:t xml:space="preserve"> </w:t>
      </w:r>
      <w:r>
        <w:t>wody.</w:t>
      </w:r>
      <w:r>
        <w:rPr>
          <w:spacing w:val="11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tym</w:t>
      </w:r>
      <w:r>
        <w:rPr>
          <w:spacing w:val="-5"/>
        </w:rPr>
        <w:t xml:space="preserve"> </w:t>
      </w:r>
      <w:r>
        <w:t>wypadku</w:t>
      </w:r>
      <w:r>
        <w:rPr>
          <w:spacing w:val="-6"/>
        </w:rPr>
        <w:t xml:space="preserve"> </w:t>
      </w:r>
      <w:r>
        <w:t>gwarancja</w:t>
      </w:r>
      <w:r>
        <w:rPr>
          <w:spacing w:val="-6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zostanie</w:t>
      </w:r>
      <w:r>
        <w:rPr>
          <w:spacing w:val="-51"/>
        </w:rPr>
        <w:t xml:space="preserve"> </w:t>
      </w:r>
      <w:r>
        <w:t>uznana.</w:t>
      </w:r>
    </w:p>
    <w:p w14:paraId="242291AE" w14:textId="77777777" w:rsidR="00511A30" w:rsidRDefault="0022241D">
      <w:pPr>
        <w:pStyle w:val="ListParagraph"/>
        <w:numPr>
          <w:ilvl w:val="0"/>
          <w:numId w:val="2"/>
        </w:numPr>
        <w:tabs>
          <w:tab w:val="left" w:pos="654"/>
        </w:tabs>
        <w:spacing w:before="182" w:line="259" w:lineRule="auto"/>
        <w:ind w:right="104"/>
        <w:jc w:val="both"/>
      </w:pPr>
      <w:r>
        <w:rPr>
          <w:w w:val="95"/>
        </w:rPr>
        <w:t>Podczas</w:t>
      </w:r>
      <w:r>
        <w:rPr>
          <w:spacing w:val="48"/>
          <w:w w:val="95"/>
        </w:rPr>
        <w:t xml:space="preserve"> </w:t>
      </w:r>
      <w:r>
        <w:rPr>
          <w:w w:val="95"/>
        </w:rPr>
        <w:t>pierwszego</w:t>
      </w:r>
      <w:r>
        <w:rPr>
          <w:spacing w:val="48"/>
          <w:w w:val="95"/>
        </w:rPr>
        <w:t xml:space="preserve"> </w:t>
      </w:r>
      <w:r>
        <w:rPr>
          <w:w w:val="95"/>
        </w:rPr>
        <w:t>uruchamiania</w:t>
      </w:r>
      <w:r>
        <w:rPr>
          <w:spacing w:val="49"/>
          <w:w w:val="95"/>
        </w:rPr>
        <w:t xml:space="preserve"> </w:t>
      </w:r>
      <w:r>
        <w:rPr>
          <w:w w:val="95"/>
        </w:rPr>
        <w:t>pompy</w:t>
      </w:r>
      <w:r>
        <w:rPr>
          <w:spacing w:val="47"/>
          <w:w w:val="95"/>
        </w:rPr>
        <w:t xml:space="preserve"> </w:t>
      </w:r>
      <w:r>
        <w:rPr>
          <w:w w:val="95"/>
        </w:rPr>
        <w:t>oraz</w:t>
      </w:r>
      <w:r>
        <w:rPr>
          <w:spacing w:val="48"/>
          <w:w w:val="95"/>
        </w:rPr>
        <w:t xml:space="preserve"> </w:t>
      </w:r>
      <w:r>
        <w:rPr>
          <w:w w:val="95"/>
        </w:rPr>
        <w:t>na</w:t>
      </w:r>
      <w:r>
        <w:rPr>
          <w:spacing w:val="48"/>
          <w:w w:val="95"/>
        </w:rPr>
        <w:t xml:space="preserve"> </w:t>
      </w:r>
      <w:r>
        <w:rPr>
          <w:w w:val="95"/>
        </w:rPr>
        <w:t>początku</w:t>
      </w:r>
      <w:r>
        <w:rPr>
          <w:spacing w:val="48"/>
          <w:w w:val="95"/>
        </w:rPr>
        <w:t xml:space="preserve"> </w:t>
      </w:r>
      <w:r>
        <w:rPr>
          <w:w w:val="95"/>
        </w:rPr>
        <w:t>sezonu</w:t>
      </w:r>
      <w:r>
        <w:rPr>
          <w:spacing w:val="48"/>
          <w:w w:val="95"/>
        </w:rPr>
        <w:t xml:space="preserve"> </w:t>
      </w:r>
      <w:r>
        <w:rPr>
          <w:w w:val="95"/>
        </w:rPr>
        <w:t>grzewczego</w:t>
      </w:r>
      <w:r>
        <w:rPr>
          <w:spacing w:val="49"/>
          <w:w w:val="95"/>
        </w:rPr>
        <w:t xml:space="preserve"> </w:t>
      </w:r>
      <w:r>
        <w:rPr>
          <w:w w:val="95"/>
        </w:rPr>
        <w:t>pompę</w:t>
      </w:r>
      <w:r>
        <w:rPr>
          <w:spacing w:val="47"/>
          <w:w w:val="95"/>
        </w:rPr>
        <w:t xml:space="preserve"> </w:t>
      </w:r>
      <w:r>
        <w:rPr>
          <w:w w:val="95"/>
        </w:rPr>
        <w:t>obiegową</w:t>
      </w:r>
      <w:r>
        <w:rPr>
          <w:spacing w:val="-48"/>
          <w:w w:val="95"/>
        </w:rPr>
        <w:t xml:space="preserve"> </w:t>
      </w:r>
      <w:r>
        <w:t>należy</w:t>
      </w:r>
      <w:r>
        <w:rPr>
          <w:spacing w:val="15"/>
        </w:rPr>
        <w:t xml:space="preserve"> </w:t>
      </w:r>
      <w:r>
        <w:t>koniecznie</w:t>
      </w:r>
      <w:r>
        <w:rPr>
          <w:spacing w:val="16"/>
        </w:rPr>
        <w:t xml:space="preserve"> </w:t>
      </w:r>
      <w:r>
        <w:t>mechanicznie</w:t>
      </w:r>
      <w:r>
        <w:rPr>
          <w:spacing w:val="16"/>
        </w:rPr>
        <w:t xml:space="preserve"> </w:t>
      </w:r>
      <w:r>
        <w:t>zrestartować.</w:t>
      </w:r>
    </w:p>
    <w:p w14:paraId="5D3B80CC" w14:textId="77777777" w:rsidR="00511A30" w:rsidRDefault="0022241D">
      <w:pPr>
        <w:pStyle w:val="ListParagraph"/>
        <w:numPr>
          <w:ilvl w:val="0"/>
          <w:numId w:val="2"/>
        </w:numPr>
        <w:tabs>
          <w:tab w:val="left" w:pos="654"/>
        </w:tabs>
        <w:spacing w:before="181" w:line="259" w:lineRule="auto"/>
        <w:ind w:right="105"/>
        <w:jc w:val="both"/>
      </w:pPr>
      <w:r>
        <w:rPr>
          <w:spacing w:val="-1"/>
        </w:rPr>
        <w:t xml:space="preserve">Podczas rozgrzewania kotła może </w:t>
      </w:r>
      <w:r>
        <w:t>dojść do wilgotnienia i kapania w okolicach komina i w samym</w:t>
      </w:r>
      <w:r>
        <w:rPr>
          <w:spacing w:val="-51"/>
        </w:rPr>
        <w:t xml:space="preserve"> </w:t>
      </w:r>
      <w:r>
        <w:t>palenisku.</w:t>
      </w:r>
      <w:r>
        <w:rPr>
          <w:spacing w:val="1"/>
        </w:rPr>
        <w:t xml:space="preserve"> </w:t>
      </w:r>
      <w:r>
        <w:t>Jeśli ciśnienie w instalacji jest stałe w/w zjawisko to kondensacja, a nie przeciekanie</w:t>
      </w:r>
      <w:r>
        <w:rPr>
          <w:spacing w:val="1"/>
        </w:rPr>
        <w:t xml:space="preserve"> </w:t>
      </w:r>
      <w:r>
        <w:rPr>
          <w:spacing w:val="-1"/>
        </w:rPr>
        <w:t xml:space="preserve">kotła. Do kondensacji może dojść w wyniku złych dymensji </w:t>
      </w:r>
      <w:r>
        <w:t>komina, źle zbudowanego komina lub</w:t>
      </w:r>
      <w:r>
        <w:rPr>
          <w:spacing w:val="-51"/>
        </w:rPr>
        <w:t xml:space="preserve"> </w:t>
      </w:r>
      <w:r>
        <w:rPr>
          <w:spacing w:val="-1"/>
        </w:rPr>
        <w:t xml:space="preserve">w wyniku dużej </w:t>
      </w:r>
      <w:r>
        <w:t>różnicy temperatur systemu rozprowadzającego i zwrotnego.</w:t>
      </w:r>
      <w:r>
        <w:rPr>
          <w:spacing w:val="1"/>
        </w:rPr>
        <w:t xml:space="preserve"> </w:t>
      </w:r>
      <w:r>
        <w:t>Jeśli naszej ekipie</w:t>
      </w:r>
      <w:r>
        <w:rPr>
          <w:spacing w:val="1"/>
        </w:rPr>
        <w:t xml:space="preserve"> </w:t>
      </w:r>
      <w:r>
        <w:rPr>
          <w:spacing w:val="-1"/>
        </w:rPr>
        <w:t xml:space="preserve">zostanie zgłoszone </w:t>
      </w:r>
      <w:r>
        <w:t>przeciekanie kotła, a na miejscu okaże się, że to kondensacja, przybycie ekipy</w:t>
      </w:r>
      <w:r>
        <w:rPr>
          <w:spacing w:val="1"/>
        </w:rPr>
        <w:t xml:space="preserve"> </w:t>
      </w:r>
      <w:r>
        <w:t>jest</w:t>
      </w:r>
      <w:r>
        <w:rPr>
          <w:spacing w:val="18"/>
        </w:rPr>
        <w:t xml:space="preserve"> </w:t>
      </w:r>
      <w:r>
        <w:t>odpłatne.</w:t>
      </w:r>
    </w:p>
    <w:p w14:paraId="4EC901FA" w14:textId="77777777" w:rsidR="00511A30" w:rsidRDefault="0022241D">
      <w:pPr>
        <w:pStyle w:val="ListParagraph"/>
        <w:numPr>
          <w:ilvl w:val="0"/>
          <w:numId w:val="2"/>
        </w:numPr>
        <w:tabs>
          <w:tab w:val="left" w:pos="654"/>
        </w:tabs>
        <w:spacing w:before="186"/>
        <w:ind w:hanging="219"/>
      </w:pPr>
      <w:r>
        <w:rPr>
          <w:w w:val="105"/>
        </w:rPr>
        <w:t>NALEŻY</w:t>
      </w:r>
      <w:r>
        <w:rPr>
          <w:spacing w:val="3"/>
          <w:w w:val="105"/>
        </w:rPr>
        <w:t xml:space="preserve"> </w:t>
      </w:r>
      <w:r>
        <w:rPr>
          <w:w w:val="105"/>
        </w:rPr>
        <w:t>REGULARNIE</w:t>
      </w:r>
      <w:r>
        <w:rPr>
          <w:spacing w:val="4"/>
          <w:w w:val="105"/>
        </w:rPr>
        <w:t xml:space="preserve"> </w:t>
      </w:r>
      <w:r>
        <w:rPr>
          <w:w w:val="105"/>
        </w:rPr>
        <w:t>CZYŚCIĆ</w:t>
      </w:r>
      <w:r>
        <w:rPr>
          <w:spacing w:val="4"/>
          <w:w w:val="105"/>
        </w:rPr>
        <w:t xml:space="preserve"> </w:t>
      </w:r>
      <w:r>
        <w:rPr>
          <w:w w:val="105"/>
        </w:rPr>
        <w:t>PALENISKO</w:t>
      </w:r>
      <w:r>
        <w:rPr>
          <w:spacing w:val="4"/>
          <w:w w:val="105"/>
        </w:rPr>
        <w:t xml:space="preserve"> </w:t>
      </w:r>
      <w:r>
        <w:rPr>
          <w:w w:val="105"/>
        </w:rPr>
        <w:t>KOTŁA.</w:t>
      </w:r>
    </w:p>
    <w:p w14:paraId="105DB4EE" w14:textId="77777777" w:rsidR="00511A30" w:rsidRDefault="00511A30">
      <w:pPr>
        <w:sectPr w:rsidR="00511A30">
          <w:pgSz w:w="11910" w:h="16840"/>
          <w:pgMar w:top="860" w:right="900" w:bottom="600" w:left="900" w:header="0" w:footer="416" w:gutter="0"/>
          <w:cols w:space="720"/>
        </w:sectPr>
      </w:pPr>
    </w:p>
    <w:p w14:paraId="75F2D185" w14:textId="77777777" w:rsidR="00511A30" w:rsidRDefault="0022241D">
      <w:pPr>
        <w:pStyle w:val="ListParagraph"/>
        <w:numPr>
          <w:ilvl w:val="0"/>
          <w:numId w:val="2"/>
        </w:numPr>
        <w:tabs>
          <w:tab w:val="left" w:pos="654"/>
        </w:tabs>
        <w:spacing w:before="87" w:line="259" w:lineRule="auto"/>
        <w:ind w:right="105"/>
        <w:jc w:val="both"/>
      </w:pPr>
      <w:r>
        <w:rPr>
          <w:w w:val="95"/>
        </w:rPr>
        <w:lastRenderedPageBreak/>
        <w:t>Podczas otwierania drzwi kotła, aby uniknąć ponownego cofania się gazów do pomieszczenia, należy</w:t>
      </w:r>
      <w:r>
        <w:rPr>
          <w:spacing w:val="1"/>
          <w:w w:val="95"/>
        </w:rPr>
        <w:t xml:space="preserve"> </w:t>
      </w:r>
      <w:r>
        <w:t>najpierw górne drzwiczki nieco uchylić i zaczekać parę sekund aż ciśnienie w kotle i kominie się</w:t>
      </w:r>
      <w:r>
        <w:rPr>
          <w:spacing w:val="1"/>
        </w:rPr>
        <w:t xml:space="preserve"> </w:t>
      </w:r>
      <w:r>
        <w:t>ustabilizuje,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dopiero</w:t>
      </w:r>
      <w:r>
        <w:rPr>
          <w:spacing w:val="16"/>
        </w:rPr>
        <w:t xml:space="preserve"> </w:t>
      </w:r>
      <w:r>
        <w:t>potem</w:t>
      </w:r>
      <w:r>
        <w:rPr>
          <w:spacing w:val="15"/>
        </w:rPr>
        <w:t xml:space="preserve"> </w:t>
      </w:r>
      <w:r>
        <w:t>całkiem</w:t>
      </w:r>
      <w:r>
        <w:rPr>
          <w:spacing w:val="16"/>
        </w:rPr>
        <w:t xml:space="preserve"> </w:t>
      </w:r>
      <w:r>
        <w:t>otworzyć</w:t>
      </w:r>
      <w:r>
        <w:rPr>
          <w:spacing w:val="15"/>
        </w:rPr>
        <w:t xml:space="preserve"> </w:t>
      </w:r>
      <w:r>
        <w:t>drzwiczki.</w:t>
      </w:r>
    </w:p>
    <w:p w14:paraId="7F5CCAF5" w14:textId="77777777" w:rsidR="00511A30" w:rsidRDefault="0022241D">
      <w:pPr>
        <w:pStyle w:val="ListParagraph"/>
        <w:numPr>
          <w:ilvl w:val="0"/>
          <w:numId w:val="2"/>
        </w:numPr>
        <w:tabs>
          <w:tab w:val="left" w:pos="654"/>
        </w:tabs>
        <w:spacing w:before="183" w:line="259" w:lineRule="auto"/>
        <w:ind w:right="105"/>
        <w:jc w:val="both"/>
      </w:pPr>
      <w:r>
        <w:rPr>
          <w:w w:val="95"/>
        </w:rPr>
        <w:t>Montaż</w:t>
      </w:r>
      <w:r>
        <w:rPr>
          <w:spacing w:val="47"/>
        </w:rPr>
        <w:t xml:space="preserve"> </w:t>
      </w:r>
      <w:r>
        <w:rPr>
          <w:w w:val="95"/>
        </w:rPr>
        <w:t>ogrzewania</w:t>
      </w:r>
      <w:r>
        <w:rPr>
          <w:spacing w:val="48"/>
        </w:rPr>
        <w:t xml:space="preserve"> </w:t>
      </w:r>
      <w:r>
        <w:rPr>
          <w:w w:val="95"/>
        </w:rPr>
        <w:t>oraz</w:t>
      </w:r>
      <w:r>
        <w:rPr>
          <w:spacing w:val="48"/>
        </w:rPr>
        <w:t xml:space="preserve"> </w:t>
      </w:r>
      <w:r>
        <w:rPr>
          <w:w w:val="95"/>
        </w:rPr>
        <w:t>rozruch</w:t>
      </w:r>
      <w:r>
        <w:rPr>
          <w:spacing w:val="48"/>
        </w:rPr>
        <w:t xml:space="preserve"> </w:t>
      </w:r>
      <w:r>
        <w:rPr>
          <w:w w:val="95"/>
        </w:rPr>
        <w:t>powinien</w:t>
      </w:r>
      <w:r>
        <w:rPr>
          <w:spacing w:val="47"/>
        </w:rPr>
        <w:t xml:space="preserve"> </w:t>
      </w:r>
      <w:r>
        <w:rPr>
          <w:w w:val="95"/>
        </w:rPr>
        <w:t>wykonać</w:t>
      </w:r>
      <w:r>
        <w:rPr>
          <w:spacing w:val="48"/>
        </w:rPr>
        <w:t xml:space="preserve"> </w:t>
      </w:r>
      <w:r>
        <w:rPr>
          <w:w w:val="95"/>
        </w:rPr>
        <w:t>fachowiec,</w:t>
      </w:r>
      <w:r>
        <w:rPr>
          <w:spacing w:val="48"/>
        </w:rPr>
        <w:t xml:space="preserve"> </w:t>
      </w:r>
      <w:r>
        <w:rPr>
          <w:w w:val="95"/>
        </w:rPr>
        <w:t>który</w:t>
      </w:r>
      <w:r>
        <w:rPr>
          <w:spacing w:val="48"/>
        </w:rPr>
        <w:t xml:space="preserve"> </w:t>
      </w:r>
      <w:r>
        <w:rPr>
          <w:w w:val="95"/>
        </w:rPr>
        <w:t>przejmie</w:t>
      </w:r>
      <w:r>
        <w:rPr>
          <w:spacing w:val="47"/>
        </w:rPr>
        <w:t xml:space="preserve"> </w:t>
      </w:r>
      <w:r>
        <w:rPr>
          <w:w w:val="95"/>
        </w:rPr>
        <w:t>odpowiedzialność</w:t>
      </w:r>
      <w:r>
        <w:rPr>
          <w:spacing w:val="-47"/>
          <w:w w:val="95"/>
        </w:rPr>
        <w:t xml:space="preserve"> </w:t>
      </w:r>
      <w:r>
        <w:t>i zagwarantuje prawidłową pracę koła i całego systemu centralnego ogrzewania.</w:t>
      </w:r>
      <w:r>
        <w:rPr>
          <w:spacing w:val="53"/>
        </w:rPr>
        <w:t xml:space="preserve"> </w:t>
      </w:r>
      <w:r>
        <w:t>W przypadku</w:t>
      </w:r>
      <w:r>
        <w:rPr>
          <w:spacing w:val="1"/>
        </w:rPr>
        <w:t xml:space="preserve"> </w:t>
      </w:r>
      <w:r>
        <w:rPr>
          <w:w w:val="95"/>
        </w:rPr>
        <w:t>źle zaprojektowanego systemu i ewentualnych zaniedbań podczas montowania systemu przez osoby</w:t>
      </w:r>
      <w:r>
        <w:rPr>
          <w:spacing w:val="1"/>
          <w:w w:val="95"/>
        </w:rPr>
        <w:t xml:space="preserve"> </w:t>
      </w:r>
      <w:r>
        <w:rPr>
          <w:w w:val="95"/>
        </w:rPr>
        <w:t>trzecie, które mogą wywołać nieprawidłową pracę kotła, całkowitą odpowiedzialność materialną oraz</w:t>
      </w:r>
      <w:r>
        <w:rPr>
          <w:spacing w:val="1"/>
          <w:w w:val="95"/>
        </w:rPr>
        <w:t xml:space="preserve"> </w:t>
      </w:r>
      <w:r>
        <w:rPr>
          <w:w w:val="95"/>
        </w:rPr>
        <w:t>ewentualnie powstałe nowe koszty, ponosi osoba, której powierzono montaż systemu ogrzewania, a</w:t>
      </w:r>
      <w:r>
        <w:rPr>
          <w:spacing w:val="1"/>
          <w:w w:val="95"/>
        </w:rPr>
        <w:t xml:space="preserve"> </w:t>
      </w:r>
      <w:r>
        <w:t>nie</w:t>
      </w:r>
      <w:r>
        <w:rPr>
          <w:spacing w:val="15"/>
        </w:rPr>
        <w:t xml:space="preserve"> </w:t>
      </w:r>
      <w:r>
        <w:t>producent,</w:t>
      </w:r>
      <w:r>
        <w:rPr>
          <w:spacing w:val="16"/>
        </w:rPr>
        <w:t xml:space="preserve"> </w:t>
      </w:r>
      <w:r>
        <w:t>przedstawiciel</w:t>
      </w:r>
      <w:r>
        <w:rPr>
          <w:spacing w:val="16"/>
        </w:rPr>
        <w:t xml:space="preserve"> </w:t>
      </w:r>
      <w:r>
        <w:t>lub</w:t>
      </w:r>
      <w:r>
        <w:rPr>
          <w:spacing w:val="15"/>
        </w:rPr>
        <w:t xml:space="preserve"> </w:t>
      </w:r>
      <w:r>
        <w:t>sprzedawca</w:t>
      </w:r>
      <w:r>
        <w:rPr>
          <w:spacing w:val="16"/>
        </w:rPr>
        <w:t xml:space="preserve"> </w:t>
      </w:r>
      <w:r>
        <w:t>kotła.</w:t>
      </w:r>
    </w:p>
    <w:sectPr w:rsidR="00511A30" w:rsidSect="00511A30">
      <w:pgSz w:w="11910" w:h="16840"/>
      <w:pgMar w:top="920" w:right="900" w:bottom="600" w:left="900" w:header="0" w:footer="4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FBA7A" w14:textId="77777777" w:rsidR="008E1A0D" w:rsidRDefault="008E1A0D" w:rsidP="00511A30">
      <w:r>
        <w:separator/>
      </w:r>
    </w:p>
  </w:endnote>
  <w:endnote w:type="continuationSeparator" w:id="0">
    <w:p w14:paraId="25CF5039" w14:textId="77777777" w:rsidR="008E1A0D" w:rsidRDefault="008E1A0D" w:rsidP="00511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tka Subheading">
    <w:altName w:val="Times New Roman"/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FE9B3" w14:textId="77777777" w:rsidR="00511A30" w:rsidRDefault="00000000">
    <w:pPr>
      <w:pStyle w:val="BodyText"/>
      <w:spacing w:line="14" w:lineRule="auto"/>
      <w:rPr>
        <w:sz w:val="20"/>
      </w:rPr>
    </w:pPr>
    <w:r>
      <w:pict w14:anchorId="04687DF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93.95pt;margin-top:810.1pt;width:7.45pt;height:15.8pt;z-index:-15949824;mso-position-horizontal-relative:page;mso-position-vertical-relative:page" filled="f" stroked="f">
          <v:textbox inset="0,0,0,0">
            <w:txbxContent>
              <w:p w14:paraId="0368F370" w14:textId="77777777" w:rsidR="00511A30" w:rsidRDefault="0022241D">
                <w:pPr>
                  <w:pStyle w:val="BodyText"/>
                  <w:spacing w:before="23"/>
                  <w:ind w:left="20"/>
                </w:pPr>
                <w:r>
                  <w:rPr>
                    <w:w w:val="114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7D73C" w14:textId="77777777" w:rsidR="00511A30" w:rsidRDefault="00000000">
    <w:pPr>
      <w:pStyle w:val="BodyText"/>
      <w:spacing w:line="14" w:lineRule="auto"/>
      <w:rPr>
        <w:sz w:val="20"/>
      </w:rPr>
    </w:pPr>
    <w:r>
      <w:pict w14:anchorId="37B5CB91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3.95pt;margin-top:810.1pt;width:7.45pt;height:15.8pt;z-index:-15949312;mso-position-horizontal-relative:page;mso-position-vertical-relative:page" filled="f" stroked="f">
          <v:textbox inset="0,0,0,0">
            <w:txbxContent>
              <w:p w14:paraId="4B2CF1DC" w14:textId="77777777" w:rsidR="00511A30" w:rsidRDefault="0022241D">
                <w:pPr>
                  <w:pStyle w:val="BodyText"/>
                  <w:spacing w:before="23"/>
                  <w:ind w:left="20"/>
                </w:pPr>
                <w:r>
                  <w:rPr>
                    <w:w w:val="88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F112C" w14:textId="77777777" w:rsidR="00511A30" w:rsidRDefault="00000000">
    <w:pPr>
      <w:pStyle w:val="BodyText"/>
      <w:spacing w:line="14" w:lineRule="auto"/>
      <w:rPr>
        <w:sz w:val="20"/>
      </w:rPr>
    </w:pPr>
    <w:r>
      <w:pict w14:anchorId="544F5B2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1.95pt;margin-top:810.1pt;width:11.45pt;height:15.8pt;z-index:-15948800;mso-position-horizontal-relative:page;mso-position-vertical-relative:page" filled="f" stroked="f">
          <v:textbox inset="0,0,0,0">
            <w:txbxContent>
              <w:p w14:paraId="4C9D9E68" w14:textId="77777777" w:rsidR="00511A30" w:rsidRDefault="001518E7">
                <w:pPr>
                  <w:pStyle w:val="BodyText"/>
                  <w:spacing w:before="23"/>
                  <w:ind w:left="60"/>
                </w:pPr>
                <w:r>
                  <w:fldChar w:fldCharType="begin"/>
                </w:r>
                <w:r w:rsidR="0022241D">
                  <w:rPr>
                    <w:w w:val="89"/>
                  </w:rPr>
                  <w:instrText xml:space="preserve"> PAGE </w:instrText>
                </w:r>
                <w:r>
                  <w:fldChar w:fldCharType="separate"/>
                </w:r>
                <w:r w:rsidR="005134A2">
                  <w:rPr>
                    <w:noProof/>
                    <w:w w:val="89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CB160" w14:textId="77777777" w:rsidR="008E1A0D" w:rsidRDefault="008E1A0D" w:rsidP="00511A30">
      <w:r>
        <w:separator/>
      </w:r>
    </w:p>
  </w:footnote>
  <w:footnote w:type="continuationSeparator" w:id="0">
    <w:p w14:paraId="57124667" w14:textId="77777777" w:rsidR="008E1A0D" w:rsidRDefault="008E1A0D" w:rsidP="00511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7193"/>
    <w:multiLevelType w:val="hybridMultilevel"/>
    <w:tmpl w:val="E2B61120"/>
    <w:lvl w:ilvl="0" w:tplc="64EE83FE">
      <w:numFmt w:val="bullet"/>
      <w:lvlText w:val="•"/>
      <w:lvlJc w:val="left"/>
      <w:pPr>
        <w:ind w:left="653" w:hanging="218"/>
      </w:pPr>
      <w:rPr>
        <w:rFonts w:ascii="Georgia" w:eastAsia="Georgia" w:hAnsi="Georgia" w:cs="Georgia" w:hint="default"/>
        <w:w w:val="125"/>
        <w:sz w:val="22"/>
        <w:szCs w:val="22"/>
        <w:lang w:val="pl-PL" w:eastAsia="en-US" w:bidi="ar-SA"/>
      </w:rPr>
    </w:lvl>
    <w:lvl w:ilvl="1" w:tplc="468279BA">
      <w:numFmt w:val="bullet"/>
      <w:lvlText w:val="•"/>
      <w:lvlJc w:val="left"/>
      <w:pPr>
        <w:ind w:left="1604" w:hanging="218"/>
      </w:pPr>
      <w:rPr>
        <w:rFonts w:hint="default"/>
        <w:lang w:val="pl-PL" w:eastAsia="en-US" w:bidi="ar-SA"/>
      </w:rPr>
    </w:lvl>
    <w:lvl w:ilvl="2" w:tplc="5FD86A6C">
      <w:numFmt w:val="bullet"/>
      <w:lvlText w:val="•"/>
      <w:lvlJc w:val="left"/>
      <w:pPr>
        <w:ind w:left="2549" w:hanging="218"/>
      </w:pPr>
      <w:rPr>
        <w:rFonts w:hint="default"/>
        <w:lang w:val="pl-PL" w:eastAsia="en-US" w:bidi="ar-SA"/>
      </w:rPr>
    </w:lvl>
    <w:lvl w:ilvl="3" w:tplc="301278F6">
      <w:numFmt w:val="bullet"/>
      <w:lvlText w:val="•"/>
      <w:lvlJc w:val="left"/>
      <w:pPr>
        <w:ind w:left="3493" w:hanging="218"/>
      </w:pPr>
      <w:rPr>
        <w:rFonts w:hint="default"/>
        <w:lang w:val="pl-PL" w:eastAsia="en-US" w:bidi="ar-SA"/>
      </w:rPr>
    </w:lvl>
    <w:lvl w:ilvl="4" w:tplc="DAFA5030">
      <w:numFmt w:val="bullet"/>
      <w:lvlText w:val="•"/>
      <w:lvlJc w:val="left"/>
      <w:pPr>
        <w:ind w:left="4438" w:hanging="218"/>
      </w:pPr>
      <w:rPr>
        <w:rFonts w:hint="default"/>
        <w:lang w:val="pl-PL" w:eastAsia="en-US" w:bidi="ar-SA"/>
      </w:rPr>
    </w:lvl>
    <w:lvl w:ilvl="5" w:tplc="B3F0794C">
      <w:numFmt w:val="bullet"/>
      <w:lvlText w:val="•"/>
      <w:lvlJc w:val="left"/>
      <w:pPr>
        <w:ind w:left="5382" w:hanging="218"/>
      </w:pPr>
      <w:rPr>
        <w:rFonts w:hint="default"/>
        <w:lang w:val="pl-PL" w:eastAsia="en-US" w:bidi="ar-SA"/>
      </w:rPr>
    </w:lvl>
    <w:lvl w:ilvl="6" w:tplc="F964FD72">
      <w:numFmt w:val="bullet"/>
      <w:lvlText w:val="•"/>
      <w:lvlJc w:val="left"/>
      <w:pPr>
        <w:ind w:left="6327" w:hanging="218"/>
      </w:pPr>
      <w:rPr>
        <w:rFonts w:hint="default"/>
        <w:lang w:val="pl-PL" w:eastAsia="en-US" w:bidi="ar-SA"/>
      </w:rPr>
    </w:lvl>
    <w:lvl w:ilvl="7" w:tplc="CB02ACC4">
      <w:numFmt w:val="bullet"/>
      <w:lvlText w:val="•"/>
      <w:lvlJc w:val="left"/>
      <w:pPr>
        <w:ind w:left="7271" w:hanging="218"/>
      </w:pPr>
      <w:rPr>
        <w:rFonts w:hint="default"/>
        <w:lang w:val="pl-PL" w:eastAsia="en-US" w:bidi="ar-SA"/>
      </w:rPr>
    </w:lvl>
    <w:lvl w:ilvl="8" w:tplc="5342772E">
      <w:numFmt w:val="bullet"/>
      <w:lvlText w:val="•"/>
      <w:lvlJc w:val="left"/>
      <w:pPr>
        <w:ind w:left="8216" w:hanging="218"/>
      </w:pPr>
      <w:rPr>
        <w:rFonts w:hint="default"/>
        <w:lang w:val="pl-PL" w:eastAsia="en-US" w:bidi="ar-SA"/>
      </w:rPr>
    </w:lvl>
  </w:abstractNum>
  <w:abstractNum w:abstractNumId="1" w15:restartNumberingAfterBreak="0">
    <w:nsid w:val="2A3E462F"/>
    <w:multiLevelType w:val="multilevel"/>
    <w:tmpl w:val="81367A9C"/>
    <w:lvl w:ilvl="0">
      <w:start w:val="1"/>
      <w:numFmt w:val="decimal"/>
      <w:lvlText w:val="%1"/>
      <w:lvlJc w:val="left"/>
      <w:pPr>
        <w:ind w:left="433" w:hanging="326"/>
        <w:jc w:val="left"/>
      </w:pPr>
      <w:rPr>
        <w:rFonts w:ascii="Georgia" w:eastAsia="Georgia" w:hAnsi="Georgia" w:cs="Georgia" w:hint="default"/>
        <w:b/>
        <w:bCs/>
        <w:w w:val="115"/>
        <w:sz w:val="22"/>
        <w:szCs w:val="22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932" w:hanging="499"/>
        <w:jc w:val="left"/>
      </w:pPr>
      <w:rPr>
        <w:rFonts w:ascii="Georgia" w:eastAsia="Georgia" w:hAnsi="Georgia" w:cs="Georgia" w:hint="default"/>
        <w:w w:val="111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958" w:hanging="499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976" w:hanging="499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995" w:hanging="499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013" w:hanging="499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31" w:hanging="499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50" w:hanging="499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68" w:hanging="499"/>
      </w:pPr>
      <w:rPr>
        <w:rFonts w:hint="default"/>
        <w:lang w:val="pl-PL" w:eastAsia="en-US" w:bidi="ar-SA"/>
      </w:rPr>
    </w:lvl>
  </w:abstractNum>
  <w:abstractNum w:abstractNumId="2" w15:restartNumberingAfterBreak="0">
    <w:nsid w:val="57B868B2"/>
    <w:multiLevelType w:val="multilevel"/>
    <w:tmpl w:val="15A01094"/>
    <w:lvl w:ilvl="0">
      <w:start w:val="2"/>
      <w:numFmt w:val="decimal"/>
      <w:lvlText w:val="%1"/>
      <w:lvlJc w:val="left"/>
      <w:pPr>
        <w:ind w:left="720" w:hanging="613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720" w:hanging="613"/>
        <w:jc w:val="left"/>
      </w:pPr>
      <w:rPr>
        <w:rFonts w:ascii="Palatino Linotype" w:eastAsia="Palatino Linotype" w:hAnsi="Palatino Linotype" w:cs="Palatino Linotype" w:hint="default"/>
        <w:b/>
        <w:bCs/>
        <w:w w:val="114"/>
        <w:sz w:val="24"/>
        <w:szCs w:val="24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108" w:hanging="170"/>
        <w:jc w:val="left"/>
      </w:pPr>
      <w:rPr>
        <w:rFonts w:ascii="Georgia" w:eastAsia="Georgia" w:hAnsi="Georgia" w:cs="Georgia" w:hint="default"/>
        <w:w w:val="10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805" w:hanging="17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48" w:hanging="17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91" w:hanging="17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34" w:hanging="17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77" w:hanging="17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19" w:hanging="170"/>
      </w:pPr>
      <w:rPr>
        <w:rFonts w:hint="default"/>
        <w:lang w:val="pl-PL" w:eastAsia="en-US" w:bidi="ar-SA"/>
      </w:rPr>
    </w:lvl>
  </w:abstractNum>
  <w:abstractNum w:abstractNumId="3" w15:restartNumberingAfterBreak="0">
    <w:nsid w:val="62C55F16"/>
    <w:multiLevelType w:val="hybridMultilevel"/>
    <w:tmpl w:val="D012CF8C"/>
    <w:lvl w:ilvl="0" w:tplc="A7C82F50">
      <w:start w:val="1"/>
      <w:numFmt w:val="decimal"/>
      <w:lvlText w:val="%1."/>
      <w:lvlJc w:val="left"/>
      <w:pPr>
        <w:ind w:left="616" w:hanging="170"/>
        <w:jc w:val="left"/>
      </w:pPr>
      <w:rPr>
        <w:rFonts w:ascii="Georgia" w:eastAsia="Georgia" w:hAnsi="Georgia" w:cs="Georgia" w:hint="default"/>
        <w:w w:val="109"/>
        <w:sz w:val="20"/>
        <w:szCs w:val="20"/>
        <w:lang w:val="pl-PL" w:eastAsia="en-US" w:bidi="ar-SA"/>
      </w:rPr>
    </w:lvl>
    <w:lvl w:ilvl="1" w:tplc="8EE0C53A">
      <w:numFmt w:val="bullet"/>
      <w:lvlText w:val="•"/>
      <w:lvlJc w:val="left"/>
      <w:pPr>
        <w:ind w:left="1568" w:hanging="170"/>
      </w:pPr>
      <w:rPr>
        <w:rFonts w:hint="default"/>
        <w:lang w:val="pl-PL" w:eastAsia="en-US" w:bidi="ar-SA"/>
      </w:rPr>
    </w:lvl>
    <w:lvl w:ilvl="2" w:tplc="B6BAA5CE">
      <w:numFmt w:val="bullet"/>
      <w:lvlText w:val="•"/>
      <w:lvlJc w:val="left"/>
      <w:pPr>
        <w:ind w:left="2517" w:hanging="170"/>
      </w:pPr>
      <w:rPr>
        <w:rFonts w:hint="default"/>
        <w:lang w:val="pl-PL" w:eastAsia="en-US" w:bidi="ar-SA"/>
      </w:rPr>
    </w:lvl>
    <w:lvl w:ilvl="3" w:tplc="5C4E93FA">
      <w:numFmt w:val="bullet"/>
      <w:lvlText w:val="•"/>
      <w:lvlJc w:val="left"/>
      <w:pPr>
        <w:ind w:left="3465" w:hanging="170"/>
      </w:pPr>
      <w:rPr>
        <w:rFonts w:hint="default"/>
        <w:lang w:val="pl-PL" w:eastAsia="en-US" w:bidi="ar-SA"/>
      </w:rPr>
    </w:lvl>
    <w:lvl w:ilvl="4" w:tplc="6B02C3F2">
      <w:numFmt w:val="bullet"/>
      <w:lvlText w:val="•"/>
      <w:lvlJc w:val="left"/>
      <w:pPr>
        <w:ind w:left="4414" w:hanging="170"/>
      </w:pPr>
      <w:rPr>
        <w:rFonts w:hint="default"/>
        <w:lang w:val="pl-PL" w:eastAsia="en-US" w:bidi="ar-SA"/>
      </w:rPr>
    </w:lvl>
    <w:lvl w:ilvl="5" w:tplc="B9685FF4">
      <w:numFmt w:val="bullet"/>
      <w:lvlText w:val="•"/>
      <w:lvlJc w:val="left"/>
      <w:pPr>
        <w:ind w:left="5362" w:hanging="170"/>
      </w:pPr>
      <w:rPr>
        <w:rFonts w:hint="default"/>
        <w:lang w:val="pl-PL" w:eastAsia="en-US" w:bidi="ar-SA"/>
      </w:rPr>
    </w:lvl>
    <w:lvl w:ilvl="6" w:tplc="9E1AFA9A">
      <w:numFmt w:val="bullet"/>
      <w:lvlText w:val="•"/>
      <w:lvlJc w:val="left"/>
      <w:pPr>
        <w:ind w:left="6311" w:hanging="170"/>
      </w:pPr>
      <w:rPr>
        <w:rFonts w:hint="default"/>
        <w:lang w:val="pl-PL" w:eastAsia="en-US" w:bidi="ar-SA"/>
      </w:rPr>
    </w:lvl>
    <w:lvl w:ilvl="7" w:tplc="9FC61FF0">
      <w:numFmt w:val="bullet"/>
      <w:lvlText w:val="•"/>
      <w:lvlJc w:val="left"/>
      <w:pPr>
        <w:ind w:left="7259" w:hanging="170"/>
      </w:pPr>
      <w:rPr>
        <w:rFonts w:hint="default"/>
        <w:lang w:val="pl-PL" w:eastAsia="en-US" w:bidi="ar-SA"/>
      </w:rPr>
    </w:lvl>
    <w:lvl w:ilvl="8" w:tplc="A73646E4">
      <w:numFmt w:val="bullet"/>
      <w:lvlText w:val="•"/>
      <w:lvlJc w:val="left"/>
      <w:pPr>
        <w:ind w:left="8208" w:hanging="170"/>
      </w:pPr>
      <w:rPr>
        <w:rFonts w:hint="default"/>
        <w:lang w:val="pl-PL" w:eastAsia="en-US" w:bidi="ar-SA"/>
      </w:rPr>
    </w:lvl>
  </w:abstractNum>
  <w:abstractNum w:abstractNumId="4" w15:restartNumberingAfterBreak="0">
    <w:nsid w:val="633C35D6"/>
    <w:multiLevelType w:val="multilevel"/>
    <w:tmpl w:val="3D5AF312"/>
    <w:lvl w:ilvl="0">
      <w:start w:val="1"/>
      <w:numFmt w:val="decimal"/>
      <w:lvlText w:val="%1"/>
      <w:lvlJc w:val="left"/>
      <w:pPr>
        <w:ind w:left="720" w:hanging="613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720" w:hanging="613"/>
        <w:jc w:val="left"/>
      </w:pPr>
      <w:rPr>
        <w:rFonts w:ascii="Palatino Linotype" w:eastAsia="Palatino Linotype" w:hAnsi="Palatino Linotype" w:cs="Palatino Linotype" w:hint="default"/>
        <w:b/>
        <w:bCs/>
        <w:w w:val="114"/>
        <w:sz w:val="24"/>
        <w:szCs w:val="24"/>
        <w:lang w:val="pl-PL" w:eastAsia="en-US" w:bidi="ar-SA"/>
      </w:rPr>
    </w:lvl>
    <w:lvl w:ilvl="2">
      <w:numFmt w:val="bullet"/>
      <w:lvlText w:val="•"/>
      <w:lvlJc w:val="left"/>
      <w:pPr>
        <w:ind w:left="653" w:hanging="218"/>
      </w:pPr>
      <w:rPr>
        <w:rFonts w:ascii="Georgia" w:eastAsia="Georgia" w:hAnsi="Georgia" w:cs="Georgia" w:hint="default"/>
        <w:w w:val="125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2805" w:hanging="21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48" w:hanging="21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91" w:hanging="21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934" w:hanging="21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77" w:hanging="21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19" w:hanging="218"/>
      </w:pPr>
      <w:rPr>
        <w:rFonts w:hint="default"/>
        <w:lang w:val="pl-PL" w:eastAsia="en-US" w:bidi="ar-SA"/>
      </w:rPr>
    </w:lvl>
  </w:abstractNum>
  <w:abstractNum w:abstractNumId="5" w15:restartNumberingAfterBreak="0">
    <w:nsid w:val="7EAC5103"/>
    <w:multiLevelType w:val="hybridMultilevel"/>
    <w:tmpl w:val="3F50312A"/>
    <w:lvl w:ilvl="0" w:tplc="937ED68A">
      <w:start w:val="1"/>
      <w:numFmt w:val="decimal"/>
      <w:lvlText w:val="%1"/>
      <w:lvlJc w:val="left"/>
      <w:pPr>
        <w:ind w:left="581" w:hanging="474"/>
        <w:jc w:val="left"/>
      </w:pPr>
      <w:rPr>
        <w:rFonts w:ascii="Palatino Linotype" w:eastAsia="Palatino Linotype" w:hAnsi="Palatino Linotype" w:cs="Palatino Linotype" w:hint="default"/>
        <w:b/>
        <w:bCs/>
        <w:w w:val="112"/>
        <w:sz w:val="28"/>
        <w:szCs w:val="28"/>
        <w:lang w:val="pl-PL" w:eastAsia="en-US" w:bidi="ar-SA"/>
      </w:rPr>
    </w:lvl>
    <w:lvl w:ilvl="1" w:tplc="19C61620">
      <w:start w:val="1"/>
      <w:numFmt w:val="decimal"/>
      <w:lvlText w:val="%2."/>
      <w:lvlJc w:val="left"/>
      <w:pPr>
        <w:ind w:left="108" w:hanging="311"/>
        <w:jc w:val="left"/>
      </w:pPr>
      <w:rPr>
        <w:rFonts w:ascii="Tahoma" w:eastAsia="Tahoma" w:hAnsi="Tahoma" w:cs="Tahoma" w:hint="default"/>
        <w:spacing w:val="-1"/>
        <w:w w:val="90"/>
        <w:sz w:val="22"/>
        <w:szCs w:val="22"/>
        <w:lang w:val="pl-PL" w:eastAsia="en-US" w:bidi="ar-SA"/>
      </w:rPr>
    </w:lvl>
    <w:lvl w:ilvl="2" w:tplc="22F6AF5A">
      <w:numFmt w:val="bullet"/>
      <w:lvlText w:val="•"/>
      <w:lvlJc w:val="left"/>
      <w:pPr>
        <w:ind w:left="1638" w:hanging="311"/>
      </w:pPr>
      <w:rPr>
        <w:rFonts w:hint="default"/>
        <w:lang w:val="pl-PL" w:eastAsia="en-US" w:bidi="ar-SA"/>
      </w:rPr>
    </w:lvl>
    <w:lvl w:ilvl="3" w:tplc="93CEB880">
      <w:numFmt w:val="bullet"/>
      <w:lvlText w:val="•"/>
      <w:lvlJc w:val="left"/>
      <w:pPr>
        <w:ind w:left="2696" w:hanging="311"/>
      </w:pPr>
      <w:rPr>
        <w:rFonts w:hint="default"/>
        <w:lang w:val="pl-PL" w:eastAsia="en-US" w:bidi="ar-SA"/>
      </w:rPr>
    </w:lvl>
    <w:lvl w:ilvl="4" w:tplc="8E165A62">
      <w:numFmt w:val="bullet"/>
      <w:lvlText w:val="•"/>
      <w:lvlJc w:val="left"/>
      <w:pPr>
        <w:ind w:left="3755" w:hanging="311"/>
      </w:pPr>
      <w:rPr>
        <w:rFonts w:hint="default"/>
        <w:lang w:val="pl-PL" w:eastAsia="en-US" w:bidi="ar-SA"/>
      </w:rPr>
    </w:lvl>
    <w:lvl w:ilvl="5" w:tplc="C6EA9382">
      <w:numFmt w:val="bullet"/>
      <w:lvlText w:val="•"/>
      <w:lvlJc w:val="left"/>
      <w:pPr>
        <w:ind w:left="4813" w:hanging="311"/>
      </w:pPr>
      <w:rPr>
        <w:rFonts w:hint="default"/>
        <w:lang w:val="pl-PL" w:eastAsia="en-US" w:bidi="ar-SA"/>
      </w:rPr>
    </w:lvl>
    <w:lvl w:ilvl="6" w:tplc="4C140AB2">
      <w:numFmt w:val="bullet"/>
      <w:lvlText w:val="•"/>
      <w:lvlJc w:val="left"/>
      <w:pPr>
        <w:ind w:left="5871" w:hanging="311"/>
      </w:pPr>
      <w:rPr>
        <w:rFonts w:hint="default"/>
        <w:lang w:val="pl-PL" w:eastAsia="en-US" w:bidi="ar-SA"/>
      </w:rPr>
    </w:lvl>
    <w:lvl w:ilvl="7" w:tplc="A7B0788C">
      <w:numFmt w:val="bullet"/>
      <w:lvlText w:val="•"/>
      <w:lvlJc w:val="left"/>
      <w:pPr>
        <w:ind w:left="6930" w:hanging="311"/>
      </w:pPr>
      <w:rPr>
        <w:rFonts w:hint="default"/>
        <w:lang w:val="pl-PL" w:eastAsia="en-US" w:bidi="ar-SA"/>
      </w:rPr>
    </w:lvl>
    <w:lvl w:ilvl="8" w:tplc="18C0E380">
      <w:numFmt w:val="bullet"/>
      <w:lvlText w:val="•"/>
      <w:lvlJc w:val="left"/>
      <w:pPr>
        <w:ind w:left="7988" w:hanging="311"/>
      </w:pPr>
      <w:rPr>
        <w:rFonts w:hint="default"/>
        <w:lang w:val="pl-PL" w:eastAsia="en-US" w:bidi="ar-SA"/>
      </w:rPr>
    </w:lvl>
  </w:abstractNum>
  <w:num w:numId="1" w16cid:durableId="2116516459">
    <w:abstractNumId w:val="3"/>
  </w:num>
  <w:num w:numId="2" w16cid:durableId="669406802">
    <w:abstractNumId w:val="0"/>
  </w:num>
  <w:num w:numId="3" w16cid:durableId="1642660046">
    <w:abstractNumId w:val="2"/>
  </w:num>
  <w:num w:numId="4" w16cid:durableId="1503739495">
    <w:abstractNumId w:val="4"/>
  </w:num>
  <w:num w:numId="5" w16cid:durableId="2022661000">
    <w:abstractNumId w:val="5"/>
  </w:num>
  <w:num w:numId="6" w16cid:durableId="1740127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1A30"/>
    <w:rsid w:val="000C472F"/>
    <w:rsid w:val="001518E7"/>
    <w:rsid w:val="001A0BCE"/>
    <w:rsid w:val="002103EF"/>
    <w:rsid w:val="0022241D"/>
    <w:rsid w:val="002D0B68"/>
    <w:rsid w:val="002E6BCE"/>
    <w:rsid w:val="002E7CD4"/>
    <w:rsid w:val="003157C8"/>
    <w:rsid w:val="00472073"/>
    <w:rsid w:val="00511A30"/>
    <w:rsid w:val="005134A2"/>
    <w:rsid w:val="00542181"/>
    <w:rsid w:val="005A61CE"/>
    <w:rsid w:val="005D3DDC"/>
    <w:rsid w:val="006211DE"/>
    <w:rsid w:val="006D73BD"/>
    <w:rsid w:val="008E1A0D"/>
    <w:rsid w:val="0096004B"/>
    <w:rsid w:val="00A76A85"/>
    <w:rsid w:val="00BB1E94"/>
    <w:rsid w:val="00BB4592"/>
    <w:rsid w:val="00C17291"/>
    <w:rsid w:val="00CA6CAE"/>
    <w:rsid w:val="00CB49F6"/>
    <w:rsid w:val="00CE448A"/>
    <w:rsid w:val="00D45046"/>
    <w:rsid w:val="00DE1D84"/>
    <w:rsid w:val="00DE297E"/>
    <w:rsid w:val="00E02FE2"/>
    <w:rsid w:val="00E6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C7A6E"/>
  <w15:docId w15:val="{074BB813-1F7C-4673-9BE0-A516208E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11A30"/>
    <w:rPr>
      <w:rFonts w:ascii="Georgia" w:eastAsia="Georgia" w:hAnsi="Georgia" w:cs="Georgia"/>
      <w:lang w:val="pl-PL"/>
    </w:rPr>
  </w:style>
  <w:style w:type="paragraph" w:styleId="Heading1">
    <w:name w:val="heading 1"/>
    <w:basedOn w:val="Normal"/>
    <w:uiPriority w:val="1"/>
    <w:qFormat/>
    <w:rsid w:val="00511A30"/>
    <w:pPr>
      <w:spacing w:before="55"/>
      <w:ind w:left="581" w:hanging="475"/>
      <w:outlineLvl w:val="0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511A30"/>
    <w:pPr>
      <w:spacing w:before="69"/>
      <w:ind w:left="720" w:hanging="614"/>
      <w:outlineLvl w:val="1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511A30"/>
    <w:pPr>
      <w:spacing w:before="238"/>
      <w:ind w:left="433" w:hanging="327"/>
    </w:pPr>
    <w:rPr>
      <w:b/>
      <w:bCs/>
    </w:rPr>
  </w:style>
  <w:style w:type="paragraph" w:styleId="TOC2">
    <w:name w:val="toc 2"/>
    <w:basedOn w:val="Normal"/>
    <w:uiPriority w:val="1"/>
    <w:qFormat/>
    <w:rsid w:val="00511A30"/>
    <w:pPr>
      <w:spacing w:before="21"/>
      <w:ind w:left="932" w:hanging="500"/>
    </w:pPr>
  </w:style>
  <w:style w:type="paragraph" w:styleId="TOC3">
    <w:name w:val="toc 3"/>
    <w:basedOn w:val="Normal"/>
    <w:uiPriority w:val="1"/>
    <w:qFormat/>
    <w:rsid w:val="00511A30"/>
    <w:pPr>
      <w:spacing w:before="21"/>
      <w:ind w:left="932" w:hanging="500"/>
    </w:pPr>
    <w:rPr>
      <w:b/>
      <w:bCs/>
      <w:i/>
      <w:iCs/>
    </w:rPr>
  </w:style>
  <w:style w:type="paragraph" w:styleId="BodyText">
    <w:name w:val="Body Text"/>
    <w:basedOn w:val="Normal"/>
    <w:uiPriority w:val="1"/>
    <w:qFormat/>
    <w:rsid w:val="00511A30"/>
  </w:style>
  <w:style w:type="paragraph" w:styleId="Title">
    <w:name w:val="Title"/>
    <w:basedOn w:val="Normal"/>
    <w:uiPriority w:val="1"/>
    <w:qFormat/>
    <w:rsid w:val="00511A30"/>
    <w:pPr>
      <w:spacing w:before="173"/>
      <w:ind w:left="427" w:right="358"/>
      <w:jc w:val="center"/>
    </w:pPr>
    <w:rPr>
      <w:rFonts w:ascii="Trebuchet MS" w:eastAsia="Trebuchet MS" w:hAnsi="Trebuchet MS" w:cs="Trebuchet MS"/>
      <w:sz w:val="49"/>
      <w:szCs w:val="49"/>
    </w:rPr>
  </w:style>
  <w:style w:type="paragraph" w:styleId="ListParagraph">
    <w:name w:val="List Paragraph"/>
    <w:basedOn w:val="Normal"/>
    <w:uiPriority w:val="1"/>
    <w:qFormat/>
    <w:rsid w:val="00511A30"/>
    <w:pPr>
      <w:spacing w:before="21"/>
      <w:ind w:left="653" w:hanging="218"/>
    </w:pPr>
  </w:style>
  <w:style w:type="paragraph" w:customStyle="1" w:styleId="TableParagraph">
    <w:name w:val="Table Paragraph"/>
    <w:basedOn w:val="Normal"/>
    <w:uiPriority w:val="1"/>
    <w:qFormat/>
    <w:rsid w:val="00511A30"/>
    <w:pPr>
      <w:spacing w:line="237" w:lineRule="exact"/>
      <w:ind w:left="69" w:right="59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046"/>
    <w:rPr>
      <w:rFonts w:ascii="Tahoma" w:eastAsia="Georgia" w:hAnsi="Tahoma" w:cs="Tahoma"/>
      <w:sz w:val="16"/>
      <w:szCs w:val="16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2103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03EF"/>
    <w:rPr>
      <w:rFonts w:ascii="Georgia" w:eastAsia="Georgia" w:hAnsi="Georgia" w:cs="Georgia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2103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03EF"/>
    <w:rPr>
      <w:rFonts w:ascii="Georgia" w:eastAsia="Georgia" w:hAnsi="Georgia" w:cs="Georgi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16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ermomont.rs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4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1778</Words>
  <Characters>10138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petkovic.sladjan@gmail.com</cp:lastModifiedBy>
  <cp:revision>18</cp:revision>
  <dcterms:created xsi:type="dcterms:W3CDTF">2022-10-04T06:37:00Z</dcterms:created>
  <dcterms:modified xsi:type="dcterms:W3CDTF">2022-11-28T12:27:00Z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TeX</vt:lpwstr>
  </property>
  <property fmtid="{D5CDD505-2E9C-101B-9397-08002B2CF9AE}" pid="4" name="LastSaved">
    <vt:filetime>2022-10-04T00:00:00Z</vt:filetime>
  </property>
  <property fmtid="{D5CDD505-2E9C-101B-9397-08002B2CF9AE}" pid="5" name="GrammarlyDocumentId">
    <vt:lpwstr>a6af355721dbd9e19fd3a911d5ccf6e71da9d19c85aec7c0b630072516ca8c6c</vt:lpwstr>
  </property>
</Properties>
</file>